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F2" w:rsidRPr="00D90FF2" w:rsidRDefault="00D90FF2" w:rsidP="00D90FF2">
      <w:pPr>
        <w:jc w:val="center"/>
        <w:rPr>
          <w:rFonts w:ascii="Times New Roman" w:hAnsi="Times New Roman" w:cs="Times New Roman"/>
          <w:sz w:val="32"/>
          <w:szCs w:val="32"/>
        </w:rPr>
      </w:pPr>
      <w:r w:rsidRPr="00D90FF2">
        <w:rPr>
          <w:rFonts w:ascii="Times New Roman" w:hAnsi="Times New Roman" w:cs="Times New Roman"/>
          <w:sz w:val="32"/>
          <w:szCs w:val="32"/>
        </w:rPr>
        <w:t>Категории риска причинения вреда (ущерба)</w:t>
      </w:r>
    </w:p>
    <w:p w:rsidR="006D6BD7" w:rsidRPr="005B1AF6" w:rsidRDefault="00D90FF2" w:rsidP="00D90FF2">
      <w:pPr>
        <w:jc w:val="both"/>
        <w:rPr>
          <w:sz w:val="28"/>
          <w:szCs w:val="28"/>
        </w:rPr>
      </w:pPr>
      <w:bookmarkStart w:id="0" w:name="_GoBack"/>
      <w:bookmarkEnd w:id="0"/>
      <w:r w:rsidRPr="005B1AF6">
        <w:rPr>
          <w:rFonts w:ascii="Times New Roman" w:hAnsi="Times New Roman" w:cs="Times New Roman"/>
          <w:sz w:val="28"/>
          <w:szCs w:val="28"/>
        </w:rPr>
        <w:t xml:space="preserve"> Система оценки и управления рисками при осуществлении муниципального земельного контроля в границах </w:t>
      </w:r>
      <w:proofErr w:type="spellStart"/>
      <w:r w:rsidRPr="005B1AF6"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 w:rsidRPr="005B1AF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не применяется.</w:t>
      </w:r>
    </w:p>
    <w:sectPr w:rsidR="006D6BD7" w:rsidRPr="005B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D7"/>
    <w:rsid w:val="0017537C"/>
    <w:rsid w:val="005B1AF6"/>
    <w:rsid w:val="006D6BD7"/>
    <w:rsid w:val="007979B4"/>
    <w:rsid w:val="00D9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6D6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6D6BD7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6D6B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6D6BD7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</dc:creator>
  <cp:lastModifiedBy>LP</cp:lastModifiedBy>
  <cp:revision>3</cp:revision>
  <dcterms:created xsi:type="dcterms:W3CDTF">2023-12-22T05:44:00Z</dcterms:created>
  <dcterms:modified xsi:type="dcterms:W3CDTF">2023-12-22T05:46:00Z</dcterms:modified>
</cp:coreProperties>
</file>