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6F35A" w14:textId="77777777" w:rsidR="001F5017" w:rsidRPr="00725B7A" w:rsidRDefault="001F5017" w:rsidP="001F5017">
      <w:pPr>
        <w:jc w:val="center"/>
        <w:rPr>
          <w:b/>
          <w:bCs/>
          <w:iCs/>
          <w:sz w:val="32"/>
          <w:lang w:eastAsia="ru-RU"/>
        </w:rPr>
      </w:pPr>
      <w:r w:rsidRPr="00725B7A">
        <w:rPr>
          <w:b/>
          <w:bCs/>
          <w:iCs/>
          <w:sz w:val="32"/>
          <w:lang w:eastAsia="ru-RU"/>
        </w:rPr>
        <w:t>АДМИНИСТРАЦИЯ</w:t>
      </w:r>
    </w:p>
    <w:p w14:paraId="7FF27DFC" w14:textId="77777777" w:rsidR="001F5017" w:rsidRPr="00725B7A" w:rsidRDefault="001F5017" w:rsidP="001F5017">
      <w:pPr>
        <w:jc w:val="center"/>
        <w:rPr>
          <w:b/>
          <w:bCs/>
          <w:iCs/>
          <w:sz w:val="32"/>
          <w:lang w:eastAsia="ru-RU"/>
        </w:rPr>
      </w:pPr>
      <w:r w:rsidRPr="00725B7A">
        <w:rPr>
          <w:b/>
          <w:bCs/>
          <w:iCs/>
          <w:sz w:val="32"/>
          <w:lang w:eastAsia="ru-RU"/>
        </w:rPr>
        <w:t>ЗДВИНСКОГО РАЙОНА НОВОСИБИРСКОЙ ОБЛАСТИ</w:t>
      </w:r>
    </w:p>
    <w:p w14:paraId="14D838E4" w14:textId="77777777" w:rsidR="001F5017" w:rsidRPr="00725B7A" w:rsidRDefault="001F5017" w:rsidP="001F5017">
      <w:pPr>
        <w:jc w:val="center"/>
        <w:rPr>
          <w:iCs/>
          <w:lang w:eastAsia="ru-RU"/>
        </w:rPr>
      </w:pPr>
    </w:p>
    <w:p w14:paraId="460B3E8C" w14:textId="77777777" w:rsidR="001F5017" w:rsidRPr="00725B7A" w:rsidRDefault="001F5017" w:rsidP="001F5017">
      <w:pPr>
        <w:jc w:val="center"/>
        <w:rPr>
          <w:b/>
          <w:iCs/>
          <w:sz w:val="32"/>
          <w:lang w:eastAsia="ru-RU"/>
        </w:rPr>
      </w:pPr>
      <w:r w:rsidRPr="00725B7A">
        <w:rPr>
          <w:b/>
          <w:iCs/>
          <w:sz w:val="32"/>
          <w:lang w:eastAsia="ru-RU"/>
        </w:rPr>
        <w:t>ПОСТАНОВЛЕНИЕ</w:t>
      </w:r>
    </w:p>
    <w:p w14:paraId="386B51C8" w14:textId="77777777" w:rsidR="001F5017" w:rsidRPr="00B53C73" w:rsidRDefault="001F5017" w:rsidP="001F5017">
      <w:pPr>
        <w:jc w:val="center"/>
        <w:rPr>
          <w:iCs/>
          <w:lang w:eastAsia="ru-RU"/>
        </w:rPr>
      </w:pPr>
    </w:p>
    <w:p w14:paraId="082D4618" w14:textId="204AF7DC" w:rsidR="001F5017" w:rsidRPr="00B53C73" w:rsidRDefault="001F5017" w:rsidP="001F5017">
      <w:pPr>
        <w:jc w:val="center"/>
        <w:rPr>
          <w:iCs/>
          <w:lang w:eastAsia="ru-RU"/>
        </w:rPr>
      </w:pPr>
      <w:r w:rsidRPr="00B53C73">
        <w:rPr>
          <w:iCs/>
          <w:lang w:eastAsia="ru-RU"/>
        </w:rPr>
        <w:t xml:space="preserve">от </w:t>
      </w:r>
      <w:r>
        <w:rPr>
          <w:iCs/>
          <w:lang w:eastAsia="ru-RU"/>
        </w:rPr>
        <w:t>1</w:t>
      </w:r>
      <w:r w:rsidR="0013357D">
        <w:rPr>
          <w:iCs/>
          <w:lang w:eastAsia="ru-RU"/>
        </w:rPr>
        <w:t>8</w:t>
      </w:r>
      <w:r>
        <w:rPr>
          <w:iCs/>
          <w:lang w:eastAsia="ru-RU"/>
        </w:rPr>
        <w:t>.</w:t>
      </w:r>
      <w:r w:rsidR="0013357D">
        <w:rPr>
          <w:iCs/>
          <w:lang w:eastAsia="ru-RU"/>
        </w:rPr>
        <w:t>12</w:t>
      </w:r>
      <w:r w:rsidRPr="00B53C73">
        <w:rPr>
          <w:iCs/>
          <w:lang w:eastAsia="ru-RU"/>
        </w:rPr>
        <w:t>.202</w:t>
      </w:r>
      <w:r w:rsidRPr="00A73C51">
        <w:rPr>
          <w:iCs/>
          <w:lang w:eastAsia="ru-RU"/>
        </w:rPr>
        <w:t>4</w:t>
      </w:r>
      <w:r w:rsidRPr="00B53C73">
        <w:rPr>
          <w:iCs/>
          <w:lang w:eastAsia="ru-RU"/>
        </w:rPr>
        <w:t xml:space="preserve"> № </w:t>
      </w:r>
      <w:r w:rsidR="00725B7A">
        <w:rPr>
          <w:iCs/>
          <w:lang w:eastAsia="ru-RU"/>
        </w:rPr>
        <w:t>522</w:t>
      </w:r>
      <w:r w:rsidRPr="00B53C73">
        <w:rPr>
          <w:iCs/>
          <w:lang w:eastAsia="ru-RU"/>
        </w:rPr>
        <w:t>-па</w:t>
      </w:r>
    </w:p>
    <w:p w14:paraId="4BE6B16D" w14:textId="77777777" w:rsidR="001F5017" w:rsidRPr="00A73C51" w:rsidRDefault="001F5017" w:rsidP="001F5017">
      <w:pPr>
        <w:tabs>
          <w:tab w:val="left" w:pos="0"/>
          <w:tab w:val="left" w:pos="6300"/>
        </w:tabs>
        <w:jc w:val="center"/>
        <w:rPr>
          <w:lang w:eastAsia="ru-RU"/>
        </w:rPr>
      </w:pPr>
    </w:p>
    <w:p w14:paraId="6C3190F7" w14:textId="77777777" w:rsidR="001F5017" w:rsidRPr="00A73C51" w:rsidRDefault="001F5017" w:rsidP="001F5017">
      <w:pPr>
        <w:tabs>
          <w:tab w:val="left" w:pos="0"/>
          <w:tab w:val="left" w:pos="6300"/>
        </w:tabs>
        <w:jc w:val="both"/>
        <w:rPr>
          <w:b/>
          <w:sz w:val="24"/>
          <w:szCs w:val="24"/>
        </w:rPr>
      </w:pPr>
      <w:r w:rsidRPr="00A73C51">
        <w:rPr>
          <w:lang w:eastAsia="ru-RU"/>
        </w:rPr>
        <w:t xml:space="preserve"> </w:t>
      </w:r>
    </w:p>
    <w:p w14:paraId="449342ED" w14:textId="3FAAD8F3" w:rsidR="001F5017" w:rsidRPr="00A73C51" w:rsidRDefault="001F5017" w:rsidP="001F5017">
      <w:pPr>
        <w:ind w:firstLine="539"/>
        <w:jc w:val="center"/>
        <w:rPr>
          <w:bCs/>
        </w:rPr>
      </w:pPr>
      <w:r w:rsidRPr="00A73C51">
        <w:rPr>
          <w:bCs/>
        </w:rPr>
        <w:t>Об утверждении Порядка осуществления администрацией Здвинского района Новосибирской области внутреннего финансового аудита</w:t>
      </w:r>
    </w:p>
    <w:p w14:paraId="607B46DA" w14:textId="77777777" w:rsidR="001F5017" w:rsidRDefault="001F5017" w:rsidP="001F5017">
      <w:pPr>
        <w:ind w:firstLine="539"/>
        <w:jc w:val="center"/>
        <w:rPr>
          <w:b/>
        </w:rPr>
      </w:pPr>
    </w:p>
    <w:p w14:paraId="1851B7A0" w14:textId="77777777" w:rsidR="00725B7A" w:rsidRPr="00A73C51" w:rsidRDefault="00725B7A" w:rsidP="001F5017">
      <w:pPr>
        <w:ind w:firstLine="539"/>
        <w:jc w:val="center"/>
        <w:rPr>
          <w:b/>
        </w:rPr>
      </w:pPr>
    </w:p>
    <w:p w14:paraId="745A0158" w14:textId="5F8110C6" w:rsidR="001F5017" w:rsidRPr="00A73C51" w:rsidRDefault="001F5017" w:rsidP="001F5017">
      <w:pPr>
        <w:autoSpaceDN w:val="0"/>
        <w:adjustRightInd w:val="0"/>
        <w:ind w:firstLine="709"/>
        <w:jc w:val="both"/>
      </w:pPr>
      <w:proofErr w:type="gramStart"/>
      <w:r w:rsidRPr="00A73C51">
        <w:t>На основании пункта 5 статьи 160.2-1 Бюджетного кодекса Российской Федерации,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утвержденного приказом Министерства финансов Российской Федерации от 21.11.2019 № 195</w:t>
      </w:r>
      <w:r w:rsidR="00725B7A">
        <w:t> </w:t>
      </w:r>
      <w:r w:rsidRPr="00A73C51">
        <w:t>н, 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Российской Федерации от 21.11.2019 № 196</w:t>
      </w:r>
      <w:r w:rsidR="00725B7A">
        <w:t> </w:t>
      </w:r>
      <w:r w:rsidRPr="00A73C51">
        <w:t>н, федерального</w:t>
      </w:r>
      <w:proofErr w:type="gramEnd"/>
      <w:r w:rsidRPr="00A73C51">
        <w:t xml:space="preserve"> </w:t>
      </w:r>
      <w:proofErr w:type="gramStart"/>
      <w:r w:rsidRPr="00A73C51">
        <w:t>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финансов Российской Федерации от 18.12.2019 № 237</w:t>
      </w:r>
      <w:r w:rsidR="00725B7A">
        <w:t> </w:t>
      </w:r>
      <w:r w:rsidRPr="00A73C51">
        <w:t>н, федерального стандарта внутреннего финансового аудита «Реализация результатов внутреннего финансового аудита», утвержденного приказом Министерства финансов Российской Федерации от 22.05.2020 № 91</w:t>
      </w:r>
      <w:r w:rsidR="00725B7A">
        <w:t> </w:t>
      </w:r>
      <w:r w:rsidRPr="00A73C51">
        <w:t>н, федерального стандарта внутреннего финансового аудита «Планирование и проведение внутреннего финансового аудита», утвержденного</w:t>
      </w:r>
      <w:proofErr w:type="gramEnd"/>
      <w:r w:rsidRPr="00A73C51">
        <w:t xml:space="preserve"> </w:t>
      </w:r>
      <w:proofErr w:type="gramStart"/>
      <w:r w:rsidRPr="00A73C51">
        <w:t>приказом Министерства финансов Российской Федерации от 05.08.2020 № 160</w:t>
      </w:r>
      <w:r w:rsidR="00725B7A">
        <w:t xml:space="preserve"> </w:t>
      </w:r>
      <w:r w:rsidRPr="00A73C51">
        <w:t>н,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предоставления и утверждения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утвержденного приказом Министерства финансов</w:t>
      </w:r>
      <w:proofErr w:type="gramEnd"/>
      <w:r w:rsidRPr="00A73C51">
        <w:t xml:space="preserve"> Российской Федерации от 01.09.2021 № 120</w:t>
      </w:r>
      <w:r w:rsidR="00725B7A">
        <w:t> </w:t>
      </w:r>
      <w:r w:rsidRPr="00A73C51">
        <w:t>н, руководствуясь Уставом Здвинского района Новосибирской области, администрация Здвинского района Новосибирской области</w:t>
      </w:r>
      <w:r>
        <w:t xml:space="preserve"> </w:t>
      </w:r>
      <w:proofErr w:type="gramStart"/>
      <w:r>
        <w:t>п</w:t>
      </w:r>
      <w:proofErr w:type="gramEnd"/>
      <w:r>
        <w:t xml:space="preserve"> о с т а н а в л я е т:</w:t>
      </w:r>
    </w:p>
    <w:p w14:paraId="3BF2793E" w14:textId="77777777" w:rsidR="001F5017" w:rsidRPr="001F5017" w:rsidRDefault="001F5017" w:rsidP="001F5017">
      <w:pPr>
        <w:ind w:firstLine="567"/>
        <w:jc w:val="both"/>
      </w:pPr>
    </w:p>
    <w:p w14:paraId="267247F8" w14:textId="64E06B7A" w:rsidR="00960D99" w:rsidRPr="007F0172" w:rsidRDefault="00960D99" w:rsidP="00960D99">
      <w:pPr>
        <w:ind w:firstLine="567"/>
        <w:jc w:val="both"/>
      </w:pPr>
      <w:r>
        <w:t xml:space="preserve">1. </w:t>
      </w:r>
      <w:r w:rsidRPr="007F0172">
        <w:t>Утвердить Порядок осуществления администрацией</w:t>
      </w:r>
      <w:r>
        <w:t xml:space="preserve"> Здвинского района</w:t>
      </w:r>
      <w:r w:rsidRPr="007F0172">
        <w:t xml:space="preserve"> Новосибирской области внутреннего финансового аудита. </w:t>
      </w:r>
    </w:p>
    <w:p w14:paraId="093FB191" w14:textId="6ADD3837" w:rsidR="00960D99" w:rsidRDefault="00960D99" w:rsidP="00960D99">
      <w:pPr>
        <w:ind w:firstLine="567"/>
        <w:contextualSpacing/>
        <w:jc w:val="both"/>
      </w:pPr>
      <w:r w:rsidRPr="007F0172">
        <w:lastRenderedPageBreak/>
        <w:t>2. Возложить полномочия по осуществлению внутреннего</w:t>
      </w:r>
      <w:r>
        <w:t xml:space="preserve"> финансового аудита в Здвинском</w:t>
      </w:r>
      <w:r w:rsidRPr="007F0172">
        <w:t xml:space="preserve"> районе Новос</w:t>
      </w:r>
      <w:r>
        <w:t>ибирской области на специалиста по муниципальному контролю</w:t>
      </w:r>
      <w:r w:rsidRPr="007F0172">
        <w:t>.</w:t>
      </w:r>
    </w:p>
    <w:p w14:paraId="6B8BAB31" w14:textId="38FF706B" w:rsidR="00960D99" w:rsidRDefault="00960D99" w:rsidP="00960D99">
      <w:pPr>
        <w:ind w:firstLine="567"/>
        <w:contextualSpacing/>
        <w:jc w:val="both"/>
      </w:pPr>
      <w:r>
        <w:t>3. Постановление администрации Здвинского района Новосибирской области от 18.06.2024 № 281-па «Об утверждении Порядка осуществления администрацией Здвинского района Новосибирской области внутреннего финансового аудита» признать утратившим силу.</w:t>
      </w:r>
    </w:p>
    <w:p w14:paraId="68335462" w14:textId="53797646" w:rsidR="00960D99" w:rsidRDefault="00960D99" w:rsidP="00960D99">
      <w:pPr>
        <w:ind w:firstLine="567"/>
        <w:contextualSpacing/>
        <w:jc w:val="both"/>
      </w:pPr>
      <w:r>
        <w:t xml:space="preserve">4. </w:t>
      </w:r>
      <w:r w:rsidRPr="00A73C51">
        <w:t>Управлению делами администрации Здвинского района Новосибирской области (</w:t>
      </w:r>
      <w:proofErr w:type="spellStart"/>
      <w:r w:rsidRPr="00A73C51">
        <w:t>Даммер</w:t>
      </w:r>
      <w:proofErr w:type="spellEnd"/>
      <w:r w:rsidRPr="00A73C51">
        <w:t xml:space="preserve"> Г.Я.) </w:t>
      </w:r>
      <w:r>
        <w:t>опубликовать</w:t>
      </w:r>
      <w:r w:rsidRPr="00A73C51">
        <w:t xml:space="preserve"> настоящее постановление </w:t>
      </w:r>
      <w:r>
        <w:t xml:space="preserve">в муниципальной газете «Информационный вестник Здвинского района» и разместить </w:t>
      </w:r>
      <w:r w:rsidRPr="00A73C51">
        <w:t>на официальном сайте администрации Здвинского района Новосибирской области в информационно-телекоммуникационной сети Интернет.</w:t>
      </w:r>
    </w:p>
    <w:p w14:paraId="19BE3C68" w14:textId="2BE013C1" w:rsidR="001F5017" w:rsidRPr="00A73C51" w:rsidRDefault="00960D99" w:rsidP="00960D99">
      <w:pPr>
        <w:ind w:firstLine="567"/>
        <w:contextualSpacing/>
        <w:jc w:val="both"/>
        <w:rPr>
          <w:lang w:eastAsia="ru-RU"/>
        </w:rPr>
      </w:pPr>
      <w:r>
        <w:t>5. Контроль за исполнением</w:t>
      </w:r>
      <w:r w:rsidRPr="00753F25">
        <w:t xml:space="preserve"> настоящего </w:t>
      </w:r>
      <w:r>
        <w:t xml:space="preserve">постановления оставляю за собой. </w:t>
      </w:r>
    </w:p>
    <w:p w14:paraId="32203434" w14:textId="77777777" w:rsidR="001F5017" w:rsidRPr="00A73C51" w:rsidRDefault="001F5017" w:rsidP="001F5017">
      <w:pPr>
        <w:tabs>
          <w:tab w:val="left" w:pos="284"/>
          <w:tab w:val="left" w:pos="426"/>
        </w:tabs>
        <w:jc w:val="both"/>
      </w:pPr>
    </w:p>
    <w:p w14:paraId="187F813D" w14:textId="77777777" w:rsidR="001F5017" w:rsidRPr="00A73C51" w:rsidRDefault="001F5017" w:rsidP="001F5017">
      <w:pPr>
        <w:tabs>
          <w:tab w:val="left" w:pos="284"/>
          <w:tab w:val="left" w:pos="426"/>
        </w:tabs>
        <w:jc w:val="both"/>
      </w:pPr>
    </w:p>
    <w:p w14:paraId="6E8DCC89" w14:textId="77777777" w:rsidR="001F5017" w:rsidRPr="00A73C51" w:rsidRDefault="001F5017" w:rsidP="001F5017">
      <w:pPr>
        <w:jc w:val="both"/>
      </w:pPr>
    </w:p>
    <w:p w14:paraId="4445255F" w14:textId="77777777" w:rsidR="001F5017" w:rsidRPr="00A73C51" w:rsidRDefault="001F5017" w:rsidP="001F5017">
      <w:r w:rsidRPr="00A73C51">
        <w:t xml:space="preserve">Глава Здвинского района </w:t>
      </w:r>
    </w:p>
    <w:p w14:paraId="2BB79344" w14:textId="3B250971" w:rsidR="001F5017" w:rsidRPr="00A73C51" w:rsidRDefault="001F5017" w:rsidP="001F5017">
      <w:pPr>
        <w:rPr>
          <w:i/>
        </w:rPr>
      </w:pPr>
      <w:r w:rsidRPr="00A73C51">
        <w:t xml:space="preserve">Новосибирской области                                                 </w:t>
      </w:r>
      <w:r w:rsidR="00725B7A">
        <w:t xml:space="preserve">  </w:t>
      </w:r>
      <w:r w:rsidRPr="00A73C51">
        <w:t xml:space="preserve">         </w:t>
      </w:r>
      <w:r w:rsidRPr="00A73C51">
        <w:tab/>
        <w:t xml:space="preserve">  </w:t>
      </w:r>
      <w:r w:rsidRPr="00A73C51">
        <w:rPr>
          <w:iCs/>
        </w:rPr>
        <w:t>М.И. Колотов</w:t>
      </w:r>
    </w:p>
    <w:p w14:paraId="7B671672" w14:textId="77777777" w:rsidR="00960D99" w:rsidRDefault="00960D99" w:rsidP="001F5017">
      <w:pPr>
        <w:ind w:firstLine="709"/>
        <w:jc w:val="right"/>
      </w:pPr>
    </w:p>
    <w:p w14:paraId="560DBE2E" w14:textId="77777777" w:rsidR="00960D99" w:rsidRPr="00960D99" w:rsidRDefault="00960D99" w:rsidP="00960D99"/>
    <w:p w14:paraId="5A132A0E" w14:textId="77777777" w:rsidR="00960D99" w:rsidRPr="00960D99" w:rsidRDefault="00960D99" w:rsidP="00960D99"/>
    <w:p w14:paraId="5CC91792" w14:textId="77777777" w:rsidR="00960D99" w:rsidRPr="00960D99" w:rsidRDefault="00960D99" w:rsidP="00960D99"/>
    <w:p w14:paraId="1834BFAE" w14:textId="77777777" w:rsidR="00960D99" w:rsidRPr="00960D99" w:rsidRDefault="00960D99" w:rsidP="00960D99"/>
    <w:p w14:paraId="2D7871D3" w14:textId="77777777" w:rsidR="00960D99" w:rsidRPr="00960D99" w:rsidRDefault="00960D99" w:rsidP="00960D99"/>
    <w:p w14:paraId="0229238B" w14:textId="77777777" w:rsidR="00960D99" w:rsidRPr="00960D99" w:rsidRDefault="00960D99" w:rsidP="00960D99"/>
    <w:p w14:paraId="1FE983FB" w14:textId="77777777" w:rsidR="00960D99" w:rsidRPr="00960D99" w:rsidRDefault="00960D99" w:rsidP="00960D99"/>
    <w:p w14:paraId="29CE5CDB" w14:textId="77777777" w:rsidR="00960D99" w:rsidRPr="00960D99" w:rsidRDefault="00960D99" w:rsidP="00960D99"/>
    <w:p w14:paraId="0FDCDA33" w14:textId="77777777" w:rsidR="00960D99" w:rsidRPr="00960D99" w:rsidRDefault="00960D99" w:rsidP="00960D99"/>
    <w:p w14:paraId="1F78076A" w14:textId="77777777" w:rsidR="00960D99" w:rsidRPr="00960D99" w:rsidRDefault="00960D99" w:rsidP="00960D99"/>
    <w:p w14:paraId="4117D2D1" w14:textId="77777777" w:rsidR="00960D99" w:rsidRPr="00960D99" w:rsidRDefault="00960D99" w:rsidP="00960D99"/>
    <w:p w14:paraId="6AB71675" w14:textId="77777777" w:rsidR="00960D99" w:rsidRPr="00960D99" w:rsidRDefault="00960D99" w:rsidP="00960D99"/>
    <w:p w14:paraId="57EA136A" w14:textId="77777777" w:rsidR="00960D99" w:rsidRPr="00960D99" w:rsidRDefault="00960D99" w:rsidP="00960D99"/>
    <w:p w14:paraId="3D3F53A0" w14:textId="77777777" w:rsidR="00960D99" w:rsidRDefault="00960D99" w:rsidP="00960D99"/>
    <w:p w14:paraId="60EDC40A" w14:textId="77777777" w:rsidR="00725B7A" w:rsidRDefault="00725B7A" w:rsidP="00960D99"/>
    <w:p w14:paraId="1C86A022" w14:textId="77777777" w:rsidR="00725B7A" w:rsidRDefault="00725B7A" w:rsidP="00960D99"/>
    <w:p w14:paraId="73B9EC6D" w14:textId="77777777" w:rsidR="00725B7A" w:rsidRDefault="00725B7A" w:rsidP="00960D99"/>
    <w:p w14:paraId="3EAFF4A7" w14:textId="77777777" w:rsidR="00725B7A" w:rsidRDefault="00725B7A" w:rsidP="00960D99"/>
    <w:p w14:paraId="7F498999" w14:textId="77777777" w:rsidR="00725B7A" w:rsidRDefault="00725B7A" w:rsidP="00960D99"/>
    <w:p w14:paraId="4330B81B" w14:textId="77777777" w:rsidR="00725B7A" w:rsidRPr="00960D99" w:rsidRDefault="00725B7A" w:rsidP="00960D99"/>
    <w:p w14:paraId="3037862F" w14:textId="77777777" w:rsidR="00960D99" w:rsidRPr="00960D99" w:rsidRDefault="00960D99" w:rsidP="00960D99"/>
    <w:p w14:paraId="36388A2B" w14:textId="77777777" w:rsidR="00960D99" w:rsidRDefault="00960D99" w:rsidP="001F5017">
      <w:pPr>
        <w:ind w:firstLine="709"/>
        <w:jc w:val="right"/>
      </w:pPr>
    </w:p>
    <w:p w14:paraId="1ED42DCD" w14:textId="3692BBBF" w:rsidR="00960D99" w:rsidRPr="00725B7A" w:rsidRDefault="00960D99" w:rsidP="00960D99">
      <w:pPr>
        <w:jc w:val="both"/>
        <w:rPr>
          <w:sz w:val="20"/>
          <w:szCs w:val="18"/>
        </w:rPr>
      </w:pPr>
      <w:r w:rsidRPr="00725B7A">
        <w:rPr>
          <w:sz w:val="20"/>
          <w:szCs w:val="18"/>
        </w:rPr>
        <w:t>Борисова М.В.</w:t>
      </w:r>
    </w:p>
    <w:p w14:paraId="0D3B6E23" w14:textId="4B1807AD" w:rsidR="00960D99" w:rsidRPr="00725B7A" w:rsidRDefault="00960D99" w:rsidP="00960D99">
      <w:pPr>
        <w:rPr>
          <w:sz w:val="32"/>
        </w:rPr>
      </w:pPr>
      <w:r w:rsidRPr="00725B7A">
        <w:rPr>
          <w:sz w:val="20"/>
          <w:szCs w:val="18"/>
        </w:rPr>
        <w:t>8 (38363) 21-560</w:t>
      </w:r>
    </w:p>
    <w:p w14:paraId="4469A4F2" w14:textId="77777777" w:rsidR="00725B7A" w:rsidRPr="00A73C51" w:rsidRDefault="001F5017" w:rsidP="001F5017">
      <w:pPr>
        <w:ind w:firstLine="709"/>
        <w:jc w:val="right"/>
      </w:pPr>
      <w:r w:rsidRPr="00725B7A">
        <w:rPr>
          <w:sz w:val="32"/>
        </w:rPr>
        <w:br w:type="column"/>
      </w:r>
      <w:bookmarkStart w:id="0" w:name="_Hlk170123029"/>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725B7A" w14:paraId="751DF01D" w14:textId="77777777" w:rsidTr="00725B7A">
        <w:tc>
          <w:tcPr>
            <w:tcW w:w="4926" w:type="dxa"/>
          </w:tcPr>
          <w:p w14:paraId="7A404699" w14:textId="77777777" w:rsidR="00725B7A" w:rsidRDefault="00725B7A" w:rsidP="001F5017">
            <w:pPr>
              <w:jc w:val="right"/>
            </w:pPr>
          </w:p>
        </w:tc>
        <w:tc>
          <w:tcPr>
            <w:tcW w:w="4927" w:type="dxa"/>
          </w:tcPr>
          <w:p w14:paraId="1527BABA" w14:textId="19F8C589" w:rsidR="00725B7A" w:rsidRPr="00A73C51" w:rsidRDefault="00725B7A" w:rsidP="00725B7A">
            <w:pPr>
              <w:ind w:firstLine="709"/>
              <w:jc w:val="center"/>
            </w:pPr>
            <w:r>
              <w:t>ПРИЛОЖЕНИЕ</w:t>
            </w:r>
          </w:p>
          <w:p w14:paraId="30334172" w14:textId="259C3A59" w:rsidR="00725B7A" w:rsidRPr="00A73C51" w:rsidRDefault="00725B7A" w:rsidP="00725B7A">
            <w:pPr>
              <w:ind w:firstLine="709"/>
              <w:jc w:val="center"/>
            </w:pPr>
            <w:r w:rsidRPr="00A73C51">
              <w:t>к постановлению администрации</w:t>
            </w:r>
          </w:p>
          <w:p w14:paraId="39627E04" w14:textId="77777777" w:rsidR="00725B7A" w:rsidRPr="00A73C51" w:rsidRDefault="00725B7A" w:rsidP="00725B7A">
            <w:pPr>
              <w:ind w:firstLine="709"/>
              <w:jc w:val="center"/>
            </w:pPr>
            <w:r w:rsidRPr="00A73C51">
              <w:t>Здвинского района Новосибирской области</w:t>
            </w:r>
          </w:p>
          <w:p w14:paraId="128943DC" w14:textId="38052396" w:rsidR="00725B7A" w:rsidRPr="00A73C51" w:rsidRDefault="00725B7A" w:rsidP="00725B7A">
            <w:pPr>
              <w:ind w:firstLine="709"/>
              <w:jc w:val="center"/>
            </w:pPr>
            <w:r w:rsidRPr="00A73C51">
              <w:t xml:space="preserve">от </w:t>
            </w:r>
            <w:r>
              <w:t>18.12</w:t>
            </w:r>
            <w:r w:rsidRPr="00A73C51">
              <w:t xml:space="preserve">.2024 № </w:t>
            </w:r>
            <w:r>
              <w:t>522</w:t>
            </w:r>
            <w:r>
              <w:t>-па</w:t>
            </w:r>
          </w:p>
          <w:p w14:paraId="0EE15246" w14:textId="77777777" w:rsidR="00725B7A" w:rsidRDefault="00725B7A" w:rsidP="001F5017">
            <w:pPr>
              <w:jc w:val="right"/>
            </w:pPr>
          </w:p>
        </w:tc>
      </w:tr>
    </w:tbl>
    <w:p w14:paraId="6E59E972" w14:textId="77777777" w:rsidR="001F5017" w:rsidRPr="00A73C51" w:rsidRDefault="001F5017" w:rsidP="001F5017">
      <w:pPr>
        <w:ind w:firstLine="709"/>
        <w:jc w:val="center"/>
        <w:rPr>
          <w:b/>
        </w:rPr>
      </w:pPr>
    </w:p>
    <w:p w14:paraId="0A5DB899" w14:textId="77777777" w:rsidR="001F5017" w:rsidRPr="00A73C51" w:rsidRDefault="001F5017" w:rsidP="001F5017">
      <w:pPr>
        <w:ind w:firstLine="709"/>
        <w:jc w:val="center"/>
        <w:rPr>
          <w:b/>
        </w:rPr>
      </w:pPr>
    </w:p>
    <w:p w14:paraId="5CA78DE1" w14:textId="77777777" w:rsidR="001F5017" w:rsidRPr="00A73C51" w:rsidRDefault="001F5017" w:rsidP="001F5017">
      <w:pPr>
        <w:ind w:firstLine="709"/>
        <w:jc w:val="center"/>
        <w:rPr>
          <w:b/>
        </w:rPr>
      </w:pPr>
      <w:r w:rsidRPr="00A73C51">
        <w:rPr>
          <w:b/>
        </w:rPr>
        <w:t xml:space="preserve">ПОРЯДОК ОСУЩЕСТВЛЕНИЯ АДМИНИСТРАЦИЕЙ ЗДВИНСКОГО РАЙОНА НОВОСИБИРСКОЙ ОБЛАСТИ </w:t>
      </w:r>
    </w:p>
    <w:p w14:paraId="22FADB37" w14:textId="77777777" w:rsidR="001F5017" w:rsidRPr="00A73C51" w:rsidRDefault="001F5017" w:rsidP="001F5017">
      <w:pPr>
        <w:ind w:firstLine="709"/>
        <w:jc w:val="center"/>
        <w:rPr>
          <w:b/>
        </w:rPr>
      </w:pPr>
      <w:r w:rsidRPr="00A73C51">
        <w:rPr>
          <w:b/>
        </w:rPr>
        <w:t>ВНУТРЕННЕГО ФИНАНСОВОГО АУДИТА</w:t>
      </w:r>
    </w:p>
    <w:p w14:paraId="0CB884BB" w14:textId="77777777" w:rsidR="001F5017" w:rsidRPr="00A73C51" w:rsidRDefault="001F5017" w:rsidP="001F5017">
      <w:pPr>
        <w:ind w:firstLine="709"/>
        <w:jc w:val="both"/>
      </w:pPr>
    </w:p>
    <w:p w14:paraId="1DC8B2CE" w14:textId="77777777" w:rsidR="001F5017" w:rsidRPr="00A73C51" w:rsidRDefault="001F5017" w:rsidP="001F5017">
      <w:pPr>
        <w:ind w:firstLine="709"/>
        <w:jc w:val="center"/>
        <w:rPr>
          <w:b/>
        </w:rPr>
      </w:pPr>
      <w:r w:rsidRPr="00A73C51">
        <w:rPr>
          <w:b/>
          <w:lang w:val="en-US"/>
        </w:rPr>
        <w:t>I</w:t>
      </w:r>
      <w:r w:rsidRPr="00A73C51">
        <w:rPr>
          <w:b/>
        </w:rPr>
        <w:t>. Общие положения</w:t>
      </w:r>
    </w:p>
    <w:p w14:paraId="37805D81" w14:textId="77777777" w:rsidR="001F5017" w:rsidRPr="00A73C51" w:rsidRDefault="001F5017" w:rsidP="001F5017">
      <w:pPr>
        <w:ind w:firstLine="709"/>
        <w:jc w:val="center"/>
      </w:pPr>
    </w:p>
    <w:p w14:paraId="52900171" w14:textId="77777777" w:rsidR="001F5017" w:rsidRPr="00A73C51" w:rsidRDefault="001F5017" w:rsidP="001F5017">
      <w:pPr>
        <w:ind w:firstLine="709"/>
        <w:jc w:val="both"/>
      </w:pPr>
      <w:r w:rsidRPr="00A73C51">
        <w:t>1. Настоящий Порядок устанавливает особенности применения федеральных стандартов внутреннего финансового аудита (далее – ВФА) при осуществлении администрацией Здвинского района Новосибирской области (далее – Администрация) ВФА с соблюдением федеральных стандартов ВФА.</w:t>
      </w:r>
    </w:p>
    <w:p w14:paraId="7994353F" w14:textId="77777777" w:rsidR="001F5017" w:rsidRPr="00A73C51" w:rsidRDefault="001F5017" w:rsidP="001F5017">
      <w:pPr>
        <w:autoSpaceDN w:val="0"/>
        <w:adjustRightInd w:val="0"/>
        <w:ind w:firstLine="709"/>
        <w:jc w:val="both"/>
        <w:rPr>
          <w:lang w:eastAsia="ru-RU"/>
        </w:rPr>
      </w:pPr>
      <w:r w:rsidRPr="00A73C51">
        <w:rPr>
          <w:lang w:eastAsia="ru-RU"/>
        </w:rPr>
        <w:t xml:space="preserve">2. В целях настоящего Порядка используются основные термины и их определения, приведенные в федеральном </w:t>
      </w:r>
      <w:hyperlink r:id="rId7" w:history="1">
        <w:r w:rsidRPr="00A73C51">
          <w:rPr>
            <w:lang w:eastAsia="ru-RU"/>
          </w:rPr>
          <w:t>стандарте</w:t>
        </w:r>
      </w:hyperlink>
      <w:r w:rsidRPr="00A73C51">
        <w:rPr>
          <w:lang w:eastAsia="ru-RU"/>
        </w:rPr>
        <w:t xml:space="preserve"> внутреннего финансового аудита «Определения, принципы и задачи внутреннего финансового аудита», утвержденном приказом Министерства финансов Российской Федерации от 21.11.2019 № 196н «Об утверждении федерального стандарта внутреннего финансового аудита «Определения, принципы и задачи внутреннего финансового аудита» (далее - федеральный стандарт № 196н).</w:t>
      </w:r>
    </w:p>
    <w:p w14:paraId="45CBB2FD" w14:textId="77777777" w:rsidR="001F5017" w:rsidRPr="00A73C51" w:rsidRDefault="001F5017" w:rsidP="001F5017">
      <w:pPr>
        <w:autoSpaceDN w:val="0"/>
        <w:adjustRightInd w:val="0"/>
        <w:ind w:firstLine="709"/>
        <w:jc w:val="both"/>
        <w:rPr>
          <w:lang w:eastAsia="ru-RU"/>
        </w:rPr>
      </w:pPr>
      <w:r w:rsidRPr="00A73C51">
        <w:rPr>
          <w:lang w:eastAsia="ru-RU"/>
        </w:rPr>
        <w:t>3. ВФА реализуется Администрацией при осуществлении бюджетных полномочий главного распорядителя средств бюджета Здвинского района Новосибирской области, главного администратора доходов бюджета Здвинского района Новосибирской области, главного администратора источников финансирования дефицита бюджета Здвинского района Новосибирской области, получателя средств бюджета Здвинского района Новосибирской области.</w:t>
      </w:r>
    </w:p>
    <w:p w14:paraId="329E6C8D" w14:textId="77777777" w:rsidR="001F5017" w:rsidRPr="00A73C51" w:rsidRDefault="001F5017" w:rsidP="001F5017">
      <w:pPr>
        <w:autoSpaceDN w:val="0"/>
        <w:adjustRightInd w:val="0"/>
        <w:ind w:firstLine="540"/>
        <w:jc w:val="both"/>
        <w:rPr>
          <w:lang w:eastAsia="ru-RU"/>
        </w:rPr>
      </w:pPr>
      <w:r w:rsidRPr="00A73C51">
        <w:rPr>
          <w:lang w:eastAsia="ru-RU"/>
        </w:rPr>
        <w:t>4. Участие должностных лиц (уполномоченного должностного лица) субъекта ВФА (далее – субъект ВФА) в организации и (или) осуществлении бюджетных процедур не допускается.</w:t>
      </w:r>
    </w:p>
    <w:p w14:paraId="02B7327F" w14:textId="77777777" w:rsidR="001F5017" w:rsidRPr="00A73C51" w:rsidRDefault="001F5017" w:rsidP="001F5017">
      <w:pPr>
        <w:autoSpaceDN w:val="0"/>
        <w:adjustRightInd w:val="0"/>
        <w:ind w:firstLine="540"/>
        <w:jc w:val="both"/>
        <w:rPr>
          <w:lang w:eastAsia="ru-RU"/>
        </w:rPr>
      </w:pPr>
      <w:r w:rsidRPr="00A73C51">
        <w:rPr>
          <w:lang w:eastAsia="ru-RU"/>
        </w:rPr>
        <w:t xml:space="preserve">Права и обязанности должностных лиц (работников) (уполномоченного должностного лица) субъекта ВФА, а также субъектов бюджетных процедур, осуществляются в соответствии с федеральным </w:t>
      </w:r>
      <w:hyperlink r:id="rId8" w:history="1">
        <w:r w:rsidRPr="00A73C51">
          <w:rPr>
            <w:lang w:eastAsia="ru-RU"/>
          </w:rPr>
          <w:t>стандартом</w:t>
        </w:r>
      </w:hyperlink>
      <w:r w:rsidRPr="00A73C51">
        <w:rPr>
          <w:lang w:eastAsia="ru-RU"/>
        </w:rPr>
        <w:t xml:space="preserve"> внутреннего финансового аудита «Права и обязанности должностных лиц (работников) при осуществлении внутреннего финансового аудита», утвержденного приказом Министерства финансов Российской Федерации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w:t>
      </w:r>
    </w:p>
    <w:p w14:paraId="4918DA5F" w14:textId="77777777" w:rsidR="001F5017" w:rsidRPr="00A73C51" w:rsidRDefault="001F5017" w:rsidP="001F5017">
      <w:pPr>
        <w:autoSpaceDN w:val="0"/>
        <w:adjustRightInd w:val="0"/>
        <w:ind w:firstLine="540"/>
        <w:jc w:val="both"/>
        <w:rPr>
          <w:lang w:eastAsia="ru-RU"/>
        </w:rPr>
      </w:pPr>
      <w:r w:rsidRPr="00A73C51">
        <w:rPr>
          <w:lang w:eastAsia="ru-RU"/>
        </w:rPr>
        <w:lastRenderedPageBreak/>
        <w:t>5. ВФА осуществляется субъектом ВФА в соответствии с федеральными стандартами ВФА, утвержденными Министерством финансов Российской Федерации.</w:t>
      </w:r>
    </w:p>
    <w:p w14:paraId="75F3EEBE" w14:textId="77777777" w:rsidR="001F5017" w:rsidRDefault="001F5017" w:rsidP="001F5017">
      <w:pPr>
        <w:ind w:firstLine="709"/>
        <w:jc w:val="center"/>
        <w:rPr>
          <w:b/>
        </w:rPr>
      </w:pPr>
      <w:r w:rsidRPr="006A4997">
        <w:rPr>
          <w:b/>
          <w:lang w:val="en-US"/>
        </w:rPr>
        <w:t>II</w:t>
      </w:r>
      <w:r w:rsidRPr="00C15D9C">
        <w:rPr>
          <w:b/>
        </w:rPr>
        <w:t xml:space="preserve">. </w:t>
      </w:r>
      <w:r>
        <w:rPr>
          <w:b/>
        </w:rPr>
        <w:t>Консультирование и принятие решения об осуществлении консультирования</w:t>
      </w:r>
    </w:p>
    <w:p w14:paraId="2A1AE9C2" w14:textId="77777777" w:rsidR="001F5017" w:rsidRDefault="001F5017" w:rsidP="001F5017">
      <w:pPr>
        <w:ind w:firstLine="709"/>
        <w:jc w:val="center"/>
        <w:rPr>
          <w:b/>
        </w:rPr>
      </w:pPr>
    </w:p>
    <w:p w14:paraId="65867F55" w14:textId="77777777" w:rsidR="001F5017" w:rsidRDefault="001F5017" w:rsidP="001F5017">
      <w:pPr>
        <w:ind w:firstLine="709"/>
        <w:jc w:val="both"/>
      </w:pPr>
      <w:r w:rsidRPr="00C15D9C">
        <w:t xml:space="preserve">6. </w:t>
      </w:r>
      <w:r>
        <w:t>Право консультирования по вопросам, связанным с совершенствованием организации внутреннего финансового контроля и повышением качества финансового менеджмента, в том числе с повышением результативности и экономности использования бюджетных средств, установлено пунктом 3 федерального стандарта ВФА «Права и обязанности должностных лиц (работников) при осуществлении внутреннего финансового аудита», утвержденного приказом Минфина России от 21.11.2019 № 195н (далее – СВФА «Права и обязанности»).</w:t>
      </w:r>
    </w:p>
    <w:p w14:paraId="73CFC122" w14:textId="77777777" w:rsidR="001F5017" w:rsidRDefault="001F5017" w:rsidP="001F5017">
      <w:pPr>
        <w:ind w:firstLine="709"/>
        <w:jc w:val="both"/>
      </w:pPr>
      <w:r>
        <w:t xml:space="preserve">7. Под консультированием понимается предоставление позиции (в том числе суждения, экспертной оценки, рекомендаций и предложений) субъекта ВФА по </w:t>
      </w:r>
      <w:proofErr w:type="gramStart"/>
      <w:r>
        <w:t>выше указанным</w:t>
      </w:r>
      <w:proofErr w:type="gramEnd"/>
      <w:r>
        <w:t xml:space="preserve"> вопросам.</w:t>
      </w:r>
    </w:p>
    <w:p w14:paraId="04312CB7" w14:textId="77777777" w:rsidR="001F5017" w:rsidRDefault="001F5017" w:rsidP="001F5017">
      <w:pPr>
        <w:ind w:firstLine="709"/>
        <w:jc w:val="both"/>
      </w:pPr>
      <w:r>
        <w:t>Консультирование может осуществляться:</w:t>
      </w:r>
    </w:p>
    <w:p w14:paraId="6D8D2997" w14:textId="77777777" w:rsidR="001F5017" w:rsidRDefault="001F5017" w:rsidP="001F5017">
      <w:pPr>
        <w:ind w:firstLine="709"/>
        <w:jc w:val="both"/>
      </w:pPr>
      <w:r>
        <w:t>- по обращению субъектов бюджетных процедур;</w:t>
      </w:r>
    </w:p>
    <w:p w14:paraId="5B818023" w14:textId="77777777" w:rsidR="001F5017" w:rsidRDefault="001F5017" w:rsidP="001F5017">
      <w:pPr>
        <w:ind w:firstLine="709"/>
        <w:jc w:val="both"/>
      </w:pPr>
      <w:r>
        <w:t>- в инициативном порядке без обращения субъектов бюджетных процедур в целях оперативного доведения до субъектов бюджетных процедур информации, и принятия ими необходимых мер по минимизации (устранению) бюджетных рисков.</w:t>
      </w:r>
    </w:p>
    <w:p w14:paraId="121DA957" w14:textId="77777777" w:rsidR="001F5017" w:rsidRDefault="001F5017" w:rsidP="001F5017">
      <w:pPr>
        <w:ind w:firstLine="709"/>
        <w:jc w:val="both"/>
      </w:pPr>
      <w:r>
        <w:t>8. Решение об осуществлении консультирования в соответствии с пунктом 3 (1) СВФА «Права и обязанности» принимается уполномоченным должностным лицом.</w:t>
      </w:r>
    </w:p>
    <w:p w14:paraId="16F6344B" w14:textId="77777777" w:rsidR="001F5017" w:rsidRDefault="001F5017" w:rsidP="001F5017">
      <w:pPr>
        <w:ind w:firstLine="709"/>
        <w:jc w:val="both"/>
      </w:pPr>
      <w:r>
        <w:t>9. Положениями федеральных стандартов ВФА не предусмотрено документальное оформление решения об осуществлении консультирования.</w:t>
      </w:r>
    </w:p>
    <w:p w14:paraId="7E40D1DF" w14:textId="77777777" w:rsidR="001F5017" w:rsidRDefault="001F5017" w:rsidP="001F5017">
      <w:pPr>
        <w:ind w:firstLine="709"/>
        <w:jc w:val="both"/>
      </w:pPr>
      <w:r>
        <w:t>10. Консультирование по решению уполномоченного должностного лица субъекта ВФА могут осуществлять:</w:t>
      </w:r>
    </w:p>
    <w:p w14:paraId="17C053CC" w14:textId="77777777" w:rsidR="001F5017" w:rsidRDefault="001F5017" w:rsidP="001F5017">
      <w:pPr>
        <w:ind w:firstLine="709"/>
        <w:jc w:val="both"/>
      </w:pPr>
      <w:r>
        <w:t>- уполномоченное должностное лицо субъекта ВФА;</w:t>
      </w:r>
    </w:p>
    <w:p w14:paraId="485B6F48" w14:textId="77777777" w:rsidR="001F5017" w:rsidRDefault="001F5017" w:rsidP="001F5017">
      <w:pPr>
        <w:ind w:firstLine="709"/>
        <w:jc w:val="both"/>
      </w:pPr>
      <w:r>
        <w:t>- эксперты, привлеченные к проведению аудиторского мероприятия в соответствии с пунктом 3 приложения № 2 к федеральному стандарту ВФА «Планирование и проведение внутреннего финансового аудита», утвержденному приказом Минфина России от 05.08.2020 № 160н (далее – СВФА «Планирование и проведение»), в рамках проведения такого аудиторского мероприятия, с учетом положений пункта 7 приложения № 2 к СВФА «Планирование и проведение»;</w:t>
      </w:r>
    </w:p>
    <w:p w14:paraId="76C90381" w14:textId="77777777" w:rsidR="001F5017" w:rsidRDefault="001F5017" w:rsidP="001F5017">
      <w:pPr>
        <w:ind w:firstLine="709"/>
        <w:jc w:val="both"/>
      </w:pPr>
      <w:r>
        <w:t xml:space="preserve">- должностные лица (работники) главного администратора (администратора), привлеченные к проведению аудиторского мероприятия в соответствии с пунктом 2 приложения № 2 к СВФА «Планирование и проведение», в рамках проведения такого аудиторского мероприятия. При этом при согласовании привлечения к проведению аудиторского мероприятия указанных должностных лиц (работников) в соответствии с пунктом 6 приложения № 2 к СВФА «Планирование и проведение» рекомендуется также </w:t>
      </w:r>
      <w:r>
        <w:lastRenderedPageBreak/>
        <w:t>согласовать осуществление ими консультирования по решению уполномоченного должностного лица субъекта ВФА.</w:t>
      </w:r>
    </w:p>
    <w:p w14:paraId="189870B7" w14:textId="77777777" w:rsidR="001F5017" w:rsidRPr="00BA415C" w:rsidRDefault="001F5017" w:rsidP="001F5017">
      <w:pPr>
        <w:pStyle w:val="Default"/>
        <w:jc w:val="both"/>
        <w:rPr>
          <w:color w:val="auto"/>
          <w:sz w:val="28"/>
          <w:szCs w:val="28"/>
        </w:rPr>
      </w:pPr>
      <w:r>
        <w:rPr>
          <w:color w:val="FF0000"/>
          <w:sz w:val="28"/>
          <w:szCs w:val="28"/>
        </w:rPr>
        <w:tab/>
      </w:r>
      <w:r>
        <w:rPr>
          <w:color w:val="auto"/>
          <w:sz w:val="28"/>
          <w:szCs w:val="28"/>
        </w:rPr>
        <w:t xml:space="preserve">11. Должностные лица </w:t>
      </w:r>
      <w:r w:rsidRPr="00BA415C">
        <w:rPr>
          <w:color w:val="auto"/>
          <w:sz w:val="28"/>
          <w:szCs w:val="28"/>
        </w:rPr>
        <w:t xml:space="preserve">(работники) главных администраторов (администраторов) и эксперты в ходе проведения аудиторского мероприятия, к проведению которого они привлечены, могут осуществлять консультирование при определении фактов, свидетельствующих о признаках нарушений (недостатков), не связанных с объектом ВФА. </w:t>
      </w:r>
    </w:p>
    <w:p w14:paraId="2B28D1E8" w14:textId="77777777" w:rsidR="001F5017" w:rsidRPr="00BA415C" w:rsidRDefault="001F5017" w:rsidP="001F5017">
      <w:pPr>
        <w:ind w:firstLine="709"/>
        <w:jc w:val="both"/>
      </w:pPr>
      <w:r w:rsidRPr="00BA415C">
        <w:t>12. Решение об осуществлении консультирования принимается с учетом:</w:t>
      </w:r>
    </w:p>
    <w:p w14:paraId="58097850" w14:textId="77777777" w:rsidR="001F5017" w:rsidRDefault="001F5017" w:rsidP="001F5017">
      <w:pPr>
        <w:pStyle w:val="Default"/>
        <w:jc w:val="both"/>
        <w:rPr>
          <w:color w:val="auto"/>
          <w:sz w:val="28"/>
          <w:szCs w:val="28"/>
        </w:rPr>
      </w:pPr>
      <w:r>
        <w:rPr>
          <w:color w:val="FF0000"/>
          <w:sz w:val="28"/>
          <w:szCs w:val="28"/>
        </w:rPr>
        <w:tab/>
      </w:r>
      <w:r w:rsidRPr="000224D1">
        <w:rPr>
          <w:color w:val="auto"/>
          <w:sz w:val="28"/>
          <w:szCs w:val="28"/>
        </w:rPr>
        <w:t xml:space="preserve">1) необходимости соблюдения принципов ВФА, включая принципы функциональной независимости </w:t>
      </w:r>
      <w:r w:rsidRPr="000224D1">
        <w:rPr>
          <w:i/>
          <w:iCs/>
          <w:color w:val="auto"/>
          <w:sz w:val="28"/>
          <w:szCs w:val="28"/>
        </w:rPr>
        <w:t xml:space="preserve">(например, не предусмотрено осуществление консультирования в отношении бюджетной процедуры (операции (действия) по выполнению бюджетной процедуры (далее – операция), в организации которой субъект ВФА в течении текущего и отчетного финансовых годов принимал участие) </w:t>
      </w:r>
      <w:r w:rsidRPr="000224D1">
        <w:rPr>
          <w:color w:val="auto"/>
          <w:sz w:val="28"/>
          <w:szCs w:val="28"/>
        </w:rPr>
        <w:t xml:space="preserve">и компетентности </w:t>
      </w:r>
      <w:r w:rsidRPr="000224D1">
        <w:rPr>
          <w:i/>
          <w:iCs/>
          <w:color w:val="auto"/>
          <w:sz w:val="28"/>
          <w:szCs w:val="28"/>
        </w:rPr>
        <w:t>(например, консультирование по вопросам организации ввода объекта капитального строительства в эксплуатацию не осуществляется должностными лицами (работниками) субъекта ВФА, не обладающими соответствующими компетенциями, но может осуществляться экспертом, привлеченным к проведению аудиторского мероприятия и обладающим ими)</w:t>
      </w:r>
      <w:r w:rsidRPr="000224D1">
        <w:rPr>
          <w:color w:val="auto"/>
          <w:sz w:val="28"/>
          <w:szCs w:val="28"/>
        </w:rPr>
        <w:t xml:space="preserve">; </w:t>
      </w:r>
    </w:p>
    <w:p w14:paraId="7E597664" w14:textId="77777777" w:rsidR="001F5017" w:rsidRPr="000224D1" w:rsidRDefault="001F5017" w:rsidP="001F5017">
      <w:pPr>
        <w:pStyle w:val="Default"/>
        <w:jc w:val="both"/>
        <w:rPr>
          <w:color w:val="auto"/>
          <w:sz w:val="28"/>
          <w:szCs w:val="28"/>
        </w:rPr>
      </w:pPr>
      <w:r>
        <w:rPr>
          <w:color w:val="FF0000"/>
          <w:sz w:val="28"/>
          <w:szCs w:val="28"/>
        </w:rPr>
        <w:tab/>
      </w:r>
      <w:r w:rsidRPr="000224D1">
        <w:rPr>
          <w:color w:val="auto"/>
          <w:sz w:val="28"/>
          <w:szCs w:val="28"/>
        </w:rPr>
        <w:t xml:space="preserve">2) достаточности ресурсов для проведения плановых и внеплановых аудиторских мероприятий, и осуществления консультирования </w:t>
      </w:r>
      <w:r w:rsidRPr="000224D1">
        <w:rPr>
          <w:i/>
          <w:iCs/>
          <w:color w:val="auto"/>
          <w:sz w:val="28"/>
          <w:szCs w:val="28"/>
        </w:rPr>
        <w:t>(например, субъект бюджетно</w:t>
      </w:r>
      <w:r>
        <w:rPr>
          <w:i/>
          <w:iCs/>
          <w:color w:val="auto"/>
          <w:sz w:val="28"/>
          <w:szCs w:val="28"/>
        </w:rPr>
        <w:t>й процедуры сообщил уполномоченному должностному лицу</w:t>
      </w:r>
      <w:r w:rsidRPr="000224D1">
        <w:rPr>
          <w:i/>
          <w:iCs/>
          <w:color w:val="auto"/>
          <w:sz w:val="28"/>
          <w:szCs w:val="28"/>
        </w:rPr>
        <w:t xml:space="preserve"> субъекта ВФА о необходимости консультирования в период проведения аудиторского меро</w:t>
      </w:r>
      <w:r>
        <w:rPr>
          <w:i/>
          <w:iCs/>
          <w:color w:val="auto"/>
          <w:sz w:val="28"/>
          <w:szCs w:val="28"/>
        </w:rPr>
        <w:t>приятия, в котором задействовано должностное лицо</w:t>
      </w:r>
      <w:r w:rsidRPr="000224D1">
        <w:rPr>
          <w:i/>
          <w:iCs/>
          <w:color w:val="auto"/>
          <w:sz w:val="28"/>
          <w:szCs w:val="28"/>
        </w:rPr>
        <w:t xml:space="preserve"> субъекта ВФА, в связи с чем отсутствует возможность его осуществления)</w:t>
      </w:r>
      <w:r w:rsidRPr="000224D1">
        <w:rPr>
          <w:color w:val="auto"/>
          <w:sz w:val="28"/>
          <w:szCs w:val="28"/>
        </w:rPr>
        <w:t xml:space="preserve">; </w:t>
      </w:r>
    </w:p>
    <w:p w14:paraId="491FD8A8" w14:textId="77777777" w:rsidR="001F5017" w:rsidRPr="000224D1" w:rsidRDefault="001F5017" w:rsidP="001F5017">
      <w:pPr>
        <w:pStyle w:val="Default"/>
        <w:jc w:val="both"/>
        <w:rPr>
          <w:color w:val="auto"/>
          <w:sz w:val="28"/>
          <w:szCs w:val="28"/>
        </w:rPr>
      </w:pPr>
      <w:r>
        <w:rPr>
          <w:color w:val="FF0000"/>
          <w:sz w:val="28"/>
          <w:szCs w:val="28"/>
        </w:rPr>
        <w:tab/>
      </w:r>
      <w:r w:rsidRPr="000224D1">
        <w:rPr>
          <w:color w:val="auto"/>
          <w:sz w:val="28"/>
          <w:szCs w:val="28"/>
        </w:rPr>
        <w:t xml:space="preserve">3) отсутствия возможности (необходимости) составления перечня вопросов, подлежащих изучению в ходе проведения аудиторского мероприятия, в целях составления программы аудиторского мероприятия в соответствии с пунктом 14 СВФА «Планирование и проведение» </w:t>
      </w:r>
      <w:r w:rsidRPr="000224D1">
        <w:rPr>
          <w:i/>
          <w:iCs/>
          <w:color w:val="auto"/>
          <w:sz w:val="28"/>
          <w:szCs w:val="28"/>
        </w:rPr>
        <w:t>(программа аудиторского мероприятия содержит перечень вопросов, подлежащих изучению в ходе проведения аудиторского мероприятия, который не может состоять из одного вопроса)</w:t>
      </w:r>
      <w:r w:rsidRPr="000224D1">
        <w:rPr>
          <w:color w:val="auto"/>
          <w:sz w:val="28"/>
          <w:szCs w:val="28"/>
        </w:rPr>
        <w:t xml:space="preserve">. </w:t>
      </w:r>
    </w:p>
    <w:p w14:paraId="65C78876" w14:textId="77777777" w:rsidR="001F5017" w:rsidRDefault="001F5017" w:rsidP="001F5017">
      <w:pPr>
        <w:pStyle w:val="Default"/>
        <w:rPr>
          <w:b/>
          <w:bCs/>
          <w:color w:val="FF0000"/>
          <w:sz w:val="28"/>
          <w:szCs w:val="28"/>
        </w:rPr>
      </w:pPr>
    </w:p>
    <w:p w14:paraId="32CAF222" w14:textId="77777777" w:rsidR="001F5017" w:rsidRDefault="001F5017" w:rsidP="001F5017">
      <w:pPr>
        <w:pStyle w:val="Default"/>
        <w:jc w:val="center"/>
        <w:rPr>
          <w:b/>
          <w:bCs/>
          <w:color w:val="auto"/>
          <w:sz w:val="28"/>
          <w:szCs w:val="28"/>
        </w:rPr>
      </w:pPr>
      <w:r w:rsidRPr="00F075A4">
        <w:rPr>
          <w:b/>
          <w:bCs/>
          <w:color w:val="auto"/>
          <w:sz w:val="28"/>
          <w:szCs w:val="28"/>
        </w:rPr>
        <w:t>III. Осуществление консультирования</w:t>
      </w:r>
    </w:p>
    <w:p w14:paraId="2EB7BEF8" w14:textId="77777777" w:rsidR="001F5017" w:rsidRPr="00F075A4" w:rsidRDefault="001F5017" w:rsidP="001F5017">
      <w:pPr>
        <w:pStyle w:val="Default"/>
        <w:jc w:val="center"/>
        <w:rPr>
          <w:color w:val="auto"/>
          <w:sz w:val="28"/>
          <w:szCs w:val="28"/>
        </w:rPr>
      </w:pPr>
    </w:p>
    <w:p w14:paraId="5A2607E9" w14:textId="77777777" w:rsidR="001F5017" w:rsidRPr="00F075A4" w:rsidRDefault="001F5017" w:rsidP="001F5017">
      <w:pPr>
        <w:pStyle w:val="Default"/>
        <w:jc w:val="both"/>
        <w:rPr>
          <w:color w:val="auto"/>
          <w:sz w:val="28"/>
          <w:szCs w:val="28"/>
        </w:rPr>
      </w:pPr>
      <w:r>
        <w:rPr>
          <w:color w:val="FF0000"/>
          <w:sz w:val="28"/>
          <w:szCs w:val="28"/>
        </w:rPr>
        <w:tab/>
      </w:r>
      <w:r w:rsidRPr="00F075A4">
        <w:rPr>
          <w:color w:val="auto"/>
          <w:sz w:val="28"/>
          <w:szCs w:val="28"/>
        </w:rPr>
        <w:t xml:space="preserve">13. Консультирование в соответствии с пунктом 3(1) СВФА «Права и обязанности» осуществляется в том числе по вопросам, определенным: </w:t>
      </w:r>
    </w:p>
    <w:p w14:paraId="000A4AFE" w14:textId="77777777" w:rsidR="001F5017" w:rsidRPr="00EC7087" w:rsidRDefault="001F5017" w:rsidP="001F5017">
      <w:pPr>
        <w:ind w:firstLine="709"/>
        <w:jc w:val="both"/>
      </w:pPr>
      <w:r w:rsidRPr="00EC7087">
        <w:t xml:space="preserve">1) при оценке бюджетных рисков и анализе способов их минимизации (устранения) </w:t>
      </w:r>
      <w:r w:rsidRPr="00EC7087">
        <w:rPr>
          <w:i/>
          <w:iCs/>
        </w:rPr>
        <w:t xml:space="preserve">(например, в ходе определения причин бюджетных рисков, выявленных на основании информации, указанной в поступившем от органа государственного (муниципального) финансового контроля представлении, субъектом ВФА после изучения данных прикладных программных средств, в которых были допущены нарушения, выявленные органом государственного (муниципального) финансового контроля, могут быть сформированы предложения о повышении качества финансового менеджмента в целях </w:t>
      </w:r>
      <w:r w:rsidRPr="00EC7087">
        <w:rPr>
          <w:i/>
          <w:iCs/>
        </w:rPr>
        <w:lastRenderedPageBreak/>
        <w:t>предотвращения повторных нарушений)</w:t>
      </w:r>
      <w:r w:rsidRPr="00EC7087">
        <w:t xml:space="preserve">, в том числе по обращениям субъектов бюджетных процедур </w:t>
      </w:r>
      <w:r w:rsidRPr="00EC7087">
        <w:rPr>
          <w:i/>
          <w:iCs/>
        </w:rPr>
        <w:t>(например, от субъекта бюджетной процедуры поступила информация о внесении изменений в ведомственный (внутренний) акт в целях его приведения в соответствие с нормативным правовым актом, по результатам рассмотрения которой субъектом ВФА могут быть представлены предложения по совершенствованию внутреннего финансового контроля в части внесения изменений в такой акт)</w:t>
      </w:r>
      <w:r w:rsidRPr="00EC7087">
        <w:t xml:space="preserve">; </w:t>
      </w:r>
    </w:p>
    <w:p w14:paraId="25EBA17B" w14:textId="77777777" w:rsidR="001F5017" w:rsidRPr="00995B33" w:rsidRDefault="001F5017" w:rsidP="001F5017">
      <w:pPr>
        <w:pStyle w:val="Default"/>
        <w:jc w:val="both"/>
        <w:rPr>
          <w:color w:val="auto"/>
          <w:sz w:val="28"/>
          <w:szCs w:val="28"/>
        </w:rPr>
      </w:pPr>
      <w:r>
        <w:rPr>
          <w:color w:val="FF0000"/>
          <w:sz w:val="28"/>
          <w:szCs w:val="28"/>
        </w:rPr>
        <w:tab/>
      </w:r>
      <w:r w:rsidRPr="00995B33">
        <w:rPr>
          <w:color w:val="auto"/>
          <w:sz w:val="28"/>
          <w:szCs w:val="28"/>
        </w:rPr>
        <w:t xml:space="preserve">2) в связи с изменением в течение текущего финансового года в деятельности главного администратора (администратора) </w:t>
      </w:r>
      <w:r w:rsidRPr="00995B33">
        <w:rPr>
          <w:i/>
          <w:iCs/>
          <w:color w:val="auto"/>
          <w:sz w:val="28"/>
          <w:szCs w:val="28"/>
        </w:rPr>
        <w:t>(например, при актуализации сведений о владельцах бюджетных рисков в реестре бюджетных рисков в связи с перераспределением в течение года полномочий по начислению, учету и контролю за правильностью исчисления, полнотой и своевременностью осуществления платежей в бюджет, пеней и штрафов по ним между структурными подразделениями главного администратора (администратора) субъект ВФА при отсутствии внесения субъектами бюджетных процедур изменений в ведомственный (внутренний) акт, устанавливающий распределение таких полномочий, может представить предложения по организации внутреннего финансового контроля в части внесения изменений в указанный акт)</w:t>
      </w:r>
      <w:r w:rsidRPr="00995B33">
        <w:rPr>
          <w:color w:val="auto"/>
          <w:sz w:val="28"/>
          <w:szCs w:val="28"/>
        </w:rPr>
        <w:t xml:space="preserve">; </w:t>
      </w:r>
    </w:p>
    <w:p w14:paraId="5B9EAFCB" w14:textId="77777777" w:rsidR="001F5017" w:rsidRPr="00B57554" w:rsidRDefault="001F5017" w:rsidP="001F5017">
      <w:pPr>
        <w:pStyle w:val="Default"/>
        <w:jc w:val="both"/>
        <w:rPr>
          <w:color w:val="auto"/>
          <w:sz w:val="28"/>
          <w:szCs w:val="28"/>
        </w:rPr>
      </w:pPr>
      <w:r>
        <w:rPr>
          <w:color w:val="FF0000"/>
          <w:sz w:val="28"/>
          <w:szCs w:val="28"/>
        </w:rPr>
        <w:tab/>
      </w:r>
      <w:r w:rsidRPr="00B57554">
        <w:rPr>
          <w:color w:val="auto"/>
          <w:sz w:val="28"/>
          <w:szCs w:val="28"/>
        </w:rPr>
        <w:t xml:space="preserve">3) в связи с изменением в течение текущего финансового года объема бюджетных полномочий, самостоятельно осуществляемых главным администратором (администратором) </w:t>
      </w:r>
      <w:r w:rsidRPr="00B57554">
        <w:rPr>
          <w:i/>
          <w:iCs/>
          <w:color w:val="auto"/>
          <w:sz w:val="28"/>
          <w:szCs w:val="28"/>
        </w:rPr>
        <w:t>(например, в случае если при актуализации реестра бюджетных рисков исходя из положений соглашения о передаче бюджетных полномочий не представляется возможным определить владельцев бюджетных рисков)</w:t>
      </w:r>
      <w:r w:rsidRPr="00B57554">
        <w:rPr>
          <w:color w:val="auto"/>
          <w:sz w:val="28"/>
          <w:szCs w:val="28"/>
        </w:rPr>
        <w:t xml:space="preserve">; </w:t>
      </w:r>
    </w:p>
    <w:p w14:paraId="71CAEA7E" w14:textId="77777777" w:rsidR="001F5017" w:rsidRPr="004126E5" w:rsidRDefault="001F5017" w:rsidP="001F5017">
      <w:pPr>
        <w:pStyle w:val="Default"/>
        <w:jc w:val="both"/>
        <w:rPr>
          <w:color w:val="auto"/>
          <w:sz w:val="28"/>
          <w:szCs w:val="28"/>
        </w:rPr>
      </w:pPr>
      <w:r>
        <w:rPr>
          <w:color w:val="FF0000"/>
          <w:sz w:val="28"/>
          <w:szCs w:val="28"/>
        </w:rPr>
        <w:tab/>
      </w:r>
      <w:r w:rsidRPr="004126E5">
        <w:rPr>
          <w:color w:val="auto"/>
          <w:sz w:val="28"/>
          <w:szCs w:val="28"/>
        </w:rPr>
        <w:t xml:space="preserve">4) при реализации субъектами бюджетных процедур выводов, предложений и рекомендаций субъекта ВФА </w:t>
      </w:r>
      <w:r w:rsidRPr="004126E5">
        <w:rPr>
          <w:i/>
          <w:iCs/>
          <w:color w:val="auto"/>
          <w:sz w:val="28"/>
          <w:szCs w:val="28"/>
        </w:rPr>
        <w:t>(например, в ходе анализа информации о результатах исполнения решений, направленных на повышение качества финансового менеджмента, в отношении реализации предложений субъекта ВФА об автоматизации операций отмечена неполнота установления контрольных соотношений, препятствующих допущению ошибок, в целях предупреждения которых субъектом ВФА дополнительно могут быть направлены предложения по организации внутреннего финансового контроля в части установления таких контрольных соотношений)</w:t>
      </w:r>
      <w:r w:rsidRPr="004126E5">
        <w:rPr>
          <w:color w:val="auto"/>
          <w:sz w:val="28"/>
          <w:szCs w:val="28"/>
        </w:rPr>
        <w:t xml:space="preserve">; </w:t>
      </w:r>
    </w:p>
    <w:p w14:paraId="1092C542" w14:textId="77777777" w:rsidR="001F5017" w:rsidRPr="00AE1C40" w:rsidRDefault="001F5017" w:rsidP="001F5017">
      <w:pPr>
        <w:ind w:firstLine="709"/>
        <w:jc w:val="both"/>
      </w:pPr>
      <w:r w:rsidRPr="00AE1C40">
        <w:t xml:space="preserve">5) при применении норм бюджетного законодательства и иных нормативных правовых актов (муниципальных правовых актов), регулирующих бюджетные правоотношения </w:t>
      </w:r>
      <w:r w:rsidRPr="00AE1C40">
        <w:rPr>
          <w:i/>
          <w:iCs/>
        </w:rPr>
        <w:t xml:space="preserve">(например, если в ходе проведения аудиторского мероприятия субъект бюджетной процедуры озвучивает вопрос в отношении применения положений единой методологии бюджетного учета, составления, представления и утверждения бюджетной отчетности, установленной Минфином России, в отношении которых отсутствуют вопросы, подлежащие изучению в ходе проведения аудиторского мероприятия, субъект ВФА может предоставить доступную ему информацию о методических рекомендациях, изданных Минфином России по данному вопросу, изученную им </w:t>
      </w:r>
      <w:r w:rsidRPr="00AE1C40">
        <w:rPr>
          <w:i/>
          <w:iCs/>
        </w:rPr>
        <w:lastRenderedPageBreak/>
        <w:t>при формировании программы аудиторского мероприятия, в рамках консультирования)</w:t>
      </w:r>
      <w:r w:rsidRPr="00AE1C40">
        <w:t>;</w:t>
      </w:r>
    </w:p>
    <w:p w14:paraId="69A63497" w14:textId="77777777" w:rsidR="001F5017" w:rsidRPr="00AE1C40" w:rsidRDefault="001F5017" w:rsidP="001F5017">
      <w:pPr>
        <w:pStyle w:val="Default"/>
        <w:jc w:val="both"/>
        <w:rPr>
          <w:color w:val="auto"/>
          <w:sz w:val="28"/>
          <w:szCs w:val="28"/>
        </w:rPr>
      </w:pPr>
      <w:r>
        <w:rPr>
          <w:color w:val="FF0000"/>
          <w:sz w:val="28"/>
          <w:szCs w:val="28"/>
        </w:rPr>
        <w:tab/>
      </w:r>
      <w:r w:rsidRPr="00AE1C40">
        <w:rPr>
          <w:color w:val="auto"/>
          <w:sz w:val="28"/>
          <w:szCs w:val="28"/>
        </w:rPr>
        <w:t xml:space="preserve">6) при наличии фактов, свидетельствующих о признаках нарушений (недостатков), не связанных с объектом ВФА </w:t>
      </w:r>
      <w:r w:rsidRPr="00AE1C40">
        <w:rPr>
          <w:i/>
          <w:iCs/>
          <w:color w:val="auto"/>
          <w:sz w:val="28"/>
          <w:szCs w:val="28"/>
        </w:rPr>
        <w:t>(например, в ходе аудиторского мероприятия, в рамках которого осуществлялось подтверждение полноты формирования актов о списании объектов нефинансовых активов (кроме транспортных средств), была также выявлена неполнота формирования актов об утилизации (уничтожении) материальных ценностей, изучение которых не было предусмотрено программой аудиторского мероприятия)</w:t>
      </w:r>
      <w:r w:rsidRPr="00AE1C40">
        <w:rPr>
          <w:color w:val="auto"/>
          <w:sz w:val="28"/>
          <w:szCs w:val="28"/>
        </w:rPr>
        <w:t xml:space="preserve">. </w:t>
      </w:r>
    </w:p>
    <w:p w14:paraId="283C66DD" w14:textId="77777777" w:rsidR="001F5017" w:rsidRPr="00AE1C40" w:rsidRDefault="001F5017" w:rsidP="001F5017">
      <w:pPr>
        <w:pStyle w:val="Default"/>
        <w:jc w:val="both"/>
        <w:rPr>
          <w:color w:val="auto"/>
          <w:sz w:val="28"/>
          <w:szCs w:val="28"/>
        </w:rPr>
      </w:pPr>
      <w:r>
        <w:rPr>
          <w:color w:val="FF0000"/>
          <w:sz w:val="28"/>
          <w:szCs w:val="28"/>
        </w:rPr>
        <w:tab/>
      </w:r>
      <w:r w:rsidRPr="00AE1C40">
        <w:rPr>
          <w:color w:val="auto"/>
          <w:sz w:val="28"/>
          <w:szCs w:val="28"/>
        </w:rPr>
        <w:t xml:space="preserve">14. Сбор информации в целях осуществления консультирования может осуществляться одним или несколькими из следующих способов: </w:t>
      </w:r>
    </w:p>
    <w:p w14:paraId="3042F63E" w14:textId="77777777" w:rsidR="001F5017" w:rsidRPr="00AE1C40" w:rsidRDefault="001F5017" w:rsidP="001F5017">
      <w:pPr>
        <w:pStyle w:val="Default"/>
        <w:jc w:val="both"/>
        <w:rPr>
          <w:color w:val="auto"/>
          <w:sz w:val="28"/>
          <w:szCs w:val="28"/>
        </w:rPr>
      </w:pPr>
      <w:r>
        <w:rPr>
          <w:color w:val="FF0000"/>
          <w:sz w:val="28"/>
          <w:szCs w:val="28"/>
        </w:rPr>
        <w:tab/>
      </w:r>
      <w:r w:rsidRPr="00AE1C40">
        <w:rPr>
          <w:color w:val="auto"/>
          <w:sz w:val="28"/>
          <w:szCs w:val="28"/>
        </w:rPr>
        <w:t xml:space="preserve">1) на основе объяснений в письменной и (или) устной форме от субъектов бюджетных процедур; </w:t>
      </w:r>
    </w:p>
    <w:p w14:paraId="13ED66B8" w14:textId="77777777" w:rsidR="001F5017" w:rsidRPr="00B703E2" w:rsidRDefault="001F5017" w:rsidP="001F5017">
      <w:pPr>
        <w:pStyle w:val="Default"/>
        <w:jc w:val="both"/>
        <w:rPr>
          <w:color w:val="FF0000"/>
          <w:sz w:val="28"/>
          <w:szCs w:val="28"/>
        </w:rPr>
      </w:pPr>
      <w:r>
        <w:rPr>
          <w:color w:val="FF0000"/>
          <w:sz w:val="28"/>
          <w:szCs w:val="28"/>
        </w:rPr>
        <w:tab/>
      </w:r>
      <w:r w:rsidRPr="00AE1C40">
        <w:rPr>
          <w:color w:val="auto"/>
          <w:sz w:val="28"/>
          <w:szCs w:val="28"/>
        </w:rPr>
        <w:t xml:space="preserve">2) путем получения доступа к прикладным программным средствам и информационным ресурсам в целях изучения имеющихся в них документов, информации; </w:t>
      </w:r>
    </w:p>
    <w:p w14:paraId="158A4B2E" w14:textId="77777777" w:rsidR="001F5017" w:rsidRPr="00AE1C40" w:rsidRDefault="001F5017" w:rsidP="001F5017">
      <w:pPr>
        <w:pStyle w:val="Default"/>
        <w:jc w:val="both"/>
        <w:rPr>
          <w:color w:val="auto"/>
          <w:sz w:val="28"/>
          <w:szCs w:val="28"/>
        </w:rPr>
      </w:pPr>
      <w:r>
        <w:rPr>
          <w:color w:val="FF0000"/>
          <w:sz w:val="28"/>
          <w:szCs w:val="28"/>
        </w:rPr>
        <w:tab/>
      </w:r>
      <w:r w:rsidRPr="00AE1C40">
        <w:rPr>
          <w:color w:val="auto"/>
          <w:sz w:val="28"/>
          <w:szCs w:val="28"/>
        </w:rPr>
        <w:t xml:space="preserve">3) путем ознакомления с организационно-распорядительными и техническими документами главного администратора (администратора) к используемым субъектам бюджетных процедур прикладным программным средствам и информационным ресурсам, включая описание и применение средств защиты информации; </w:t>
      </w:r>
    </w:p>
    <w:p w14:paraId="7572EF3C" w14:textId="77777777" w:rsidR="001F5017" w:rsidRPr="00B703E2" w:rsidRDefault="001F5017" w:rsidP="001F5017">
      <w:pPr>
        <w:pStyle w:val="Default"/>
        <w:jc w:val="both"/>
        <w:rPr>
          <w:color w:val="FF0000"/>
          <w:sz w:val="28"/>
          <w:szCs w:val="28"/>
        </w:rPr>
      </w:pPr>
      <w:r>
        <w:rPr>
          <w:color w:val="FF0000"/>
          <w:sz w:val="28"/>
          <w:szCs w:val="28"/>
        </w:rPr>
        <w:tab/>
      </w:r>
      <w:r w:rsidRPr="00F55A17">
        <w:rPr>
          <w:color w:val="auto"/>
          <w:sz w:val="28"/>
          <w:szCs w:val="28"/>
        </w:rPr>
        <w:t xml:space="preserve">4) по результатам посещения помещений и территорий, которые занимают субъекты бюджетных процедур; </w:t>
      </w:r>
    </w:p>
    <w:p w14:paraId="5550D498" w14:textId="77777777" w:rsidR="001F5017" w:rsidRPr="00F55A17" w:rsidRDefault="001F5017" w:rsidP="001F5017">
      <w:pPr>
        <w:pStyle w:val="Default"/>
        <w:jc w:val="both"/>
        <w:rPr>
          <w:color w:val="auto"/>
          <w:sz w:val="28"/>
          <w:szCs w:val="28"/>
        </w:rPr>
      </w:pPr>
      <w:r>
        <w:rPr>
          <w:color w:val="FF0000"/>
          <w:sz w:val="28"/>
          <w:szCs w:val="28"/>
        </w:rPr>
        <w:tab/>
      </w:r>
      <w:r w:rsidRPr="00F55A17">
        <w:rPr>
          <w:color w:val="auto"/>
          <w:sz w:val="28"/>
          <w:szCs w:val="28"/>
        </w:rPr>
        <w:t>5) на основе обра</w:t>
      </w:r>
      <w:r>
        <w:rPr>
          <w:color w:val="auto"/>
          <w:sz w:val="28"/>
          <w:szCs w:val="28"/>
        </w:rPr>
        <w:t>щений, подписанных уполномоченным должностным лицом</w:t>
      </w:r>
      <w:r w:rsidRPr="00F55A17">
        <w:rPr>
          <w:color w:val="auto"/>
          <w:sz w:val="28"/>
          <w:szCs w:val="28"/>
        </w:rPr>
        <w:t xml:space="preserve"> субъекта ВФА и направленных: </w:t>
      </w:r>
    </w:p>
    <w:p w14:paraId="18F8B88B" w14:textId="77777777" w:rsidR="001F5017" w:rsidRPr="00B703E2" w:rsidRDefault="001F5017" w:rsidP="001F5017">
      <w:pPr>
        <w:pStyle w:val="Default"/>
        <w:jc w:val="both"/>
        <w:rPr>
          <w:color w:val="FF0000"/>
          <w:sz w:val="28"/>
          <w:szCs w:val="28"/>
        </w:rPr>
      </w:pPr>
      <w:r>
        <w:rPr>
          <w:color w:val="FF0000"/>
          <w:sz w:val="28"/>
          <w:szCs w:val="28"/>
        </w:rPr>
        <w:tab/>
      </w:r>
      <w:r w:rsidRPr="00F55A17">
        <w:rPr>
          <w:color w:val="auto"/>
          <w:sz w:val="28"/>
          <w:szCs w:val="28"/>
        </w:rPr>
        <w:t xml:space="preserve">- субъектам бюджетных процедур; </w:t>
      </w:r>
    </w:p>
    <w:p w14:paraId="18CC6080" w14:textId="77777777" w:rsidR="001F5017" w:rsidRPr="00F55A17" w:rsidRDefault="001F5017" w:rsidP="001F5017">
      <w:pPr>
        <w:pStyle w:val="Default"/>
        <w:jc w:val="both"/>
        <w:rPr>
          <w:color w:val="auto"/>
          <w:sz w:val="28"/>
          <w:szCs w:val="28"/>
        </w:rPr>
      </w:pPr>
      <w:r>
        <w:rPr>
          <w:color w:val="FF0000"/>
          <w:sz w:val="28"/>
          <w:szCs w:val="28"/>
        </w:rPr>
        <w:tab/>
      </w:r>
      <w:r w:rsidRPr="00F55A17">
        <w:rPr>
          <w:color w:val="auto"/>
          <w:sz w:val="28"/>
          <w:szCs w:val="28"/>
        </w:rPr>
        <w:t xml:space="preserve">- главным администраторам (администраторам), во взаимодействии с которыми осуществляются бюджетные процедуры; </w:t>
      </w:r>
    </w:p>
    <w:p w14:paraId="739EC439" w14:textId="77777777" w:rsidR="001F5017" w:rsidRPr="00F55A17" w:rsidRDefault="001F5017" w:rsidP="001F5017">
      <w:pPr>
        <w:pStyle w:val="Default"/>
        <w:jc w:val="both"/>
        <w:rPr>
          <w:color w:val="auto"/>
          <w:sz w:val="28"/>
          <w:szCs w:val="28"/>
        </w:rPr>
      </w:pPr>
      <w:r>
        <w:rPr>
          <w:color w:val="FF0000"/>
          <w:sz w:val="28"/>
          <w:szCs w:val="28"/>
        </w:rPr>
        <w:tab/>
      </w:r>
      <w:r w:rsidRPr="00F55A17">
        <w:rPr>
          <w:color w:val="auto"/>
          <w:sz w:val="28"/>
          <w:szCs w:val="28"/>
        </w:rPr>
        <w:t>- юридическим лицам (организациям), которым переданы полномочия главного администратора (администратора), в том числе для получения доступа к их прикладным программным средствам и информационным ресурсам</w:t>
      </w:r>
      <w:r w:rsidRPr="00F55A17">
        <w:rPr>
          <w:i/>
          <w:iCs/>
          <w:color w:val="auto"/>
          <w:sz w:val="28"/>
          <w:szCs w:val="28"/>
        </w:rPr>
        <w:t xml:space="preserve">. </w:t>
      </w:r>
    </w:p>
    <w:p w14:paraId="2CDAA19D" w14:textId="77777777" w:rsidR="001F5017" w:rsidRPr="00A47458" w:rsidRDefault="001F5017" w:rsidP="001F5017">
      <w:pPr>
        <w:pStyle w:val="Default"/>
        <w:jc w:val="both"/>
        <w:rPr>
          <w:color w:val="auto"/>
          <w:sz w:val="28"/>
          <w:szCs w:val="28"/>
        </w:rPr>
      </w:pPr>
      <w:r>
        <w:rPr>
          <w:color w:val="FF0000"/>
          <w:sz w:val="28"/>
          <w:szCs w:val="28"/>
        </w:rPr>
        <w:tab/>
      </w:r>
      <w:r w:rsidRPr="00A47458">
        <w:rPr>
          <w:color w:val="auto"/>
          <w:sz w:val="28"/>
          <w:szCs w:val="28"/>
        </w:rPr>
        <w:t>15.</w:t>
      </w:r>
      <w:r>
        <w:rPr>
          <w:color w:val="FF0000"/>
          <w:sz w:val="28"/>
          <w:szCs w:val="28"/>
        </w:rPr>
        <w:t xml:space="preserve"> </w:t>
      </w:r>
      <w:r w:rsidRPr="00A47458">
        <w:rPr>
          <w:color w:val="auto"/>
          <w:sz w:val="28"/>
          <w:szCs w:val="28"/>
        </w:rPr>
        <w:t>При наличии фактов, свидетельствующих о признаках нарушений (недостатков), не связанных с объектом ВФА, изучаемым в ходе аудиторского мероприятия, при осуществлении консультирования не применяются методы ВФА</w:t>
      </w:r>
      <w:r w:rsidRPr="00A47458">
        <w:rPr>
          <w:i/>
          <w:iCs/>
          <w:color w:val="auto"/>
          <w:sz w:val="28"/>
          <w:szCs w:val="28"/>
        </w:rPr>
        <w:t xml:space="preserve">. </w:t>
      </w:r>
      <w:r>
        <w:rPr>
          <w:i/>
          <w:iCs/>
          <w:color w:val="FF0000"/>
          <w:sz w:val="28"/>
          <w:szCs w:val="28"/>
        </w:rPr>
        <w:tab/>
      </w:r>
      <w:r w:rsidRPr="00A47458">
        <w:rPr>
          <w:iCs/>
          <w:color w:val="auto"/>
          <w:sz w:val="28"/>
          <w:szCs w:val="28"/>
        </w:rPr>
        <w:t>16.</w:t>
      </w:r>
      <w:r w:rsidRPr="00A47458">
        <w:rPr>
          <w:i/>
          <w:iCs/>
          <w:color w:val="auto"/>
          <w:sz w:val="28"/>
          <w:szCs w:val="28"/>
        </w:rPr>
        <w:t xml:space="preserve"> </w:t>
      </w:r>
      <w:r w:rsidRPr="00A47458">
        <w:rPr>
          <w:color w:val="auto"/>
          <w:sz w:val="28"/>
          <w:szCs w:val="28"/>
        </w:rPr>
        <w:t xml:space="preserve">В случае принятия решения уполномоченного должностного лица субъекта ВФА об осуществлении консультирования одновременно с проведением аудиторского мероприятия запрос информации формулируется с точки зрения осуществления консультирования </w:t>
      </w:r>
      <w:r w:rsidRPr="00A47458">
        <w:rPr>
          <w:i/>
          <w:iCs/>
          <w:color w:val="auto"/>
          <w:sz w:val="28"/>
          <w:szCs w:val="28"/>
        </w:rPr>
        <w:t>(без указания на необходимость предоставления данных в связи с проведением аудиторского мероприятия)</w:t>
      </w:r>
      <w:r w:rsidRPr="00A47458">
        <w:rPr>
          <w:color w:val="auto"/>
          <w:sz w:val="28"/>
          <w:szCs w:val="28"/>
        </w:rPr>
        <w:t xml:space="preserve">. </w:t>
      </w:r>
    </w:p>
    <w:p w14:paraId="5A76D4E2" w14:textId="77777777" w:rsidR="001F5017" w:rsidRPr="00A47458" w:rsidRDefault="001F5017" w:rsidP="001F5017">
      <w:pPr>
        <w:ind w:firstLine="709"/>
        <w:jc w:val="both"/>
      </w:pPr>
      <w:r w:rsidRPr="00A47458">
        <w:t>17. При этом согласно пункту 4 СВФА «Планирование и проведение» отказ в предоставлении субъекту ВФА в целях осуществления консультирования данных</w:t>
      </w:r>
    </w:p>
    <w:p w14:paraId="1BD1BB92" w14:textId="77777777" w:rsidR="001F5017" w:rsidRPr="00A47458" w:rsidRDefault="001F5017" w:rsidP="001F5017">
      <w:pPr>
        <w:pStyle w:val="Default"/>
        <w:jc w:val="both"/>
        <w:rPr>
          <w:color w:val="auto"/>
          <w:sz w:val="28"/>
          <w:szCs w:val="28"/>
        </w:rPr>
      </w:pPr>
      <w:r w:rsidRPr="00A47458">
        <w:rPr>
          <w:color w:val="auto"/>
          <w:sz w:val="28"/>
          <w:szCs w:val="28"/>
        </w:rPr>
        <w:lastRenderedPageBreak/>
        <w:t xml:space="preserve">(информации), в том числе посредством предоставления доступа к ним, учитывается при формировании данных для составления проекта плана проведения аудиторских мероприятий. </w:t>
      </w:r>
    </w:p>
    <w:p w14:paraId="5F3F9E4B" w14:textId="77777777" w:rsidR="001F5017" w:rsidRDefault="001F5017" w:rsidP="001F5017">
      <w:pPr>
        <w:pStyle w:val="Default"/>
        <w:jc w:val="center"/>
        <w:rPr>
          <w:b/>
          <w:bCs/>
          <w:color w:val="FF0000"/>
          <w:sz w:val="28"/>
          <w:szCs w:val="28"/>
        </w:rPr>
      </w:pPr>
    </w:p>
    <w:p w14:paraId="26A8809C" w14:textId="77777777" w:rsidR="001F5017" w:rsidRPr="00A47458" w:rsidRDefault="001F5017" w:rsidP="001F5017">
      <w:pPr>
        <w:pStyle w:val="Default"/>
        <w:jc w:val="center"/>
        <w:rPr>
          <w:color w:val="auto"/>
          <w:sz w:val="28"/>
          <w:szCs w:val="28"/>
        </w:rPr>
      </w:pPr>
      <w:r w:rsidRPr="00A47458">
        <w:rPr>
          <w:b/>
          <w:bCs/>
          <w:color w:val="auto"/>
          <w:sz w:val="28"/>
          <w:szCs w:val="28"/>
        </w:rPr>
        <w:t>IV. Итоги консультирования</w:t>
      </w:r>
    </w:p>
    <w:p w14:paraId="295AA096" w14:textId="77777777" w:rsidR="001F5017" w:rsidRPr="00BA415C" w:rsidRDefault="001F5017" w:rsidP="001F5017">
      <w:pPr>
        <w:pStyle w:val="Default"/>
        <w:rPr>
          <w:color w:val="FF0000"/>
          <w:sz w:val="28"/>
          <w:szCs w:val="28"/>
        </w:rPr>
      </w:pPr>
    </w:p>
    <w:p w14:paraId="14CF7203" w14:textId="77777777" w:rsidR="001F5017" w:rsidRPr="006644EB" w:rsidRDefault="001F5017" w:rsidP="001F5017">
      <w:pPr>
        <w:pStyle w:val="Default"/>
        <w:jc w:val="both"/>
        <w:rPr>
          <w:color w:val="auto"/>
          <w:sz w:val="28"/>
          <w:szCs w:val="28"/>
        </w:rPr>
      </w:pPr>
      <w:r>
        <w:rPr>
          <w:color w:val="FF0000"/>
          <w:sz w:val="28"/>
          <w:szCs w:val="28"/>
        </w:rPr>
        <w:tab/>
      </w:r>
      <w:r w:rsidRPr="006644EB">
        <w:rPr>
          <w:color w:val="auto"/>
          <w:sz w:val="28"/>
          <w:szCs w:val="28"/>
        </w:rPr>
        <w:t xml:space="preserve">18. Итоги консультирования согласно пункту 3(3) СВФА «Права и обязанности» направляются должностным лицом субъекта ВФА субъектам бюджетных процедур, являющимся руководителями структурных подразделений главного администратора (администратора) (далее – руководитель субъекта бюджетной процедуры), в письменной форме. </w:t>
      </w:r>
    </w:p>
    <w:p w14:paraId="7555968F" w14:textId="77777777" w:rsidR="001F5017" w:rsidRPr="006644EB" w:rsidRDefault="001F5017" w:rsidP="001F5017">
      <w:pPr>
        <w:pStyle w:val="Default"/>
        <w:rPr>
          <w:color w:val="auto"/>
          <w:sz w:val="28"/>
          <w:szCs w:val="28"/>
        </w:rPr>
      </w:pPr>
      <w:r>
        <w:rPr>
          <w:color w:val="FF0000"/>
          <w:sz w:val="28"/>
          <w:szCs w:val="28"/>
        </w:rPr>
        <w:tab/>
      </w:r>
      <w:r w:rsidRPr="006644EB">
        <w:rPr>
          <w:color w:val="auto"/>
          <w:sz w:val="28"/>
          <w:szCs w:val="28"/>
        </w:rPr>
        <w:t xml:space="preserve">Итоги консультирования могут оформляться, в том числе: </w:t>
      </w:r>
    </w:p>
    <w:p w14:paraId="6F7DD200" w14:textId="77777777" w:rsidR="001F5017" w:rsidRPr="006644EB" w:rsidRDefault="001F5017" w:rsidP="001F5017">
      <w:pPr>
        <w:pStyle w:val="Default"/>
        <w:jc w:val="both"/>
        <w:rPr>
          <w:color w:val="auto"/>
          <w:sz w:val="28"/>
          <w:szCs w:val="28"/>
        </w:rPr>
      </w:pPr>
      <w:r>
        <w:rPr>
          <w:color w:val="FF0000"/>
          <w:sz w:val="28"/>
          <w:szCs w:val="28"/>
        </w:rPr>
        <w:tab/>
      </w:r>
      <w:r w:rsidRPr="006644EB">
        <w:rPr>
          <w:color w:val="auto"/>
          <w:sz w:val="28"/>
          <w:szCs w:val="28"/>
        </w:rPr>
        <w:t xml:space="preserve">1) в виде аналитических записок (справок) о результатах оценки бюджетных рисков, в том числе в рамках ведения реестра бюджетных рисков; </w:t>
      </w:r>
    </w:p>
    <w:p w14:paraId="48EE3320" w14:textId="77777777" w:rsidR="001F5017" w:rsidRPr="006644EB" w:rsidRDefault="001F5017" w:rsidP="001F5017">
      <w:pPr>
        <w:pStyle w:val="Default"/>
        <w:jc w:val="both"/>
        <w:rPr>
          <w:color w:val="auto"/>
          <w:sz w:val="28"/>
          <w:szCs w:val="28"/>
        </w:rPr>
      </w:pPr>
      <w:r w:rsidRPr="006644EB">
        <w:rPr>
          <w:color w:val="auto"/>
          <w:sz w:val="28"/>
          <w:szCs w:val="28"/>
        </w:rPr>
        <w:tab/>
        <w:t xml:space="preserve">2) в виде служебных писем по письменным или устным обращениям субъектов бюджетных процедур; </w:t>
      </w:r>
    </w:p>
    <w:p w14:paraId="752C2678" w14:textId="77777777" w:rsidR="001F5017" w:rsidRPr="006644EB" w:rsidRDefault="001F5017" w:rsidP="001F5017">
      <w:pPr>
        <w:pStyle w:val="Default"/>
        <w:jc w:val="both"/>
        <w:rPr>
          <w:color w:val="auto"/>
          <w:sz w:val="28"/>
          <w:szCs w:val="28"/>
        </w:rPr>
      </w:pPr>
      <w:r w:rsidRPr="006644EB">
        <w:rPr>
          <w:color w:val="auto"/>
          <w:sz w:val="28"/>
          <w:szCs w:val="28"/>
        </w:rPr>
        <w:tab/>
        <w:t xml:space="preserve">3) в виде служебных писем с указанием на осуществление консультирования по вопросам, связанным с организацией внутреннего финансового контроля, повышением качества финансового менеджмента; </w:t>
      </w:r>
    </w:p>
    <w:p w14:paraId="39CCAD40" w14:textId="77777777" w:rsidR="001F5017" w:rsidRPr="006644EB" w:rsidRDefault="001F5017" w:rsidP="001F5017">
      <w:pPr>
        <w:pStyle w:val="Default"/>
        <w:jc w:val="both"/>
        <w:rPr>
          <w:color w:val="auto"/>
          <w:sz w:val="28"/>
          <w:szCs w:val="28"/>
        </w:rPr>
      </w:pPr>
      <w:r w:rsidRPr="006644EB">
        <w:rPr>
          <w:color w:val="auto"/>
          <w:sz w:val="28"/>
          <w:szCs w:val="28"/>
        </w:rPr>
        <w:tab/>
        <w:t xml:space="preserve">4) в составе годовой отчетности о результатах деятельности субъекта ВФА в обобщенном виде в случае, если она представляется руководителям субъектов бюджетных процедур. </w:t>
      </w:r>
    </w:p>
    <w:p w14:paraId="7C1F3A33" w14:textId="77777777" w:rsidR="001F5017" w:rsidRPr="006644EB" w:rsidRDefault="001F5017" w:rsidP="001F5017">
      <w:pPr>
        <w:pStyle w:val="Default"/>
        <w:jc w:val="both"/>
        <w:rPr>
          <w:color w:val="auto"/>
          <w:sz w:val="28"/>
          <w:szCs w:val="28"/>
        </w:rPr>
      </w:pPr>
      <w:r>
        <w:rPr>
          <w:color w:val="FF0000"/>
          <w:sz w:val="28"/>
          <w:szCs w:val="28"/>
        </w:rPr>
        <w:tab/>
      </w:r>
      <w:r w:rsidRPr="006644EB">
        <w:rPr>
          <w:color w:val="auto"/>
          <w:sz w:val="28"/>
          <w:szCs w:val="28"/>
        </w:rPr>
        <w:t xml:space="preserve">19. Указанный перечень способов оформления итогов консультирования не является исчерпывающим и может изменяться (дополняться) в зависимости от организации деятельности главного администратора (администратора). </w:t>
      </w:r>
    </w:p>
    <w:p w14:paraId="5508C172" w14:textId="77777777" w:rsidR="001F5017" w:rsidRPr="006644EB" w:rsidRDefault="001F5017" w:rsidP="001F5017">
      <w:pPr>
        <w:pStyle w:val="Default"/>
        <w:jc w:val="both"/>
        <w:rPr>
          <w:color w:val="auto"/>
          <w:sz w:val="28"/>
          <w:szCs w:val="28"/>
        </w:rPr>
      </w:pPr>
      <w:r>
        <w:rPr>
          <w:color w:val="FF0000"/>
          <w:sz w:val="28"/>
          <w:szCs w:val="28"/>
        </w:rPr>
        <w:tab/>
      </w:r>
      <w:r w:rsidRPr="006644EB">
        <w:rPr>
          <w:color w:val="auto"/>
          <w:sz w:val="28"/>
          <w:szCs w:val="28"/>
        </w:rPr>
        <w:t xml:space="preserve">20. По результатам рассмотрения итогов консультирования руководителями субъектов бюджетных процедур согласно пункту 3(3) СВФА «Права и обязанности» самостоятельно принимаются решения о необходимости, содержании и сроках реализации мер по минимизации (устранению) бюджетных рисков. </w:t>
      </w:r>
    </w:p>
    <w:p w14:paraId="4BF20343" w14:textId="77777777" w:rsidR="001F5017" w:rsidRPr="00BA415C" w:rsidRDefault="001F5017" w:rsidP="001F5017">
      <w:pPr>
        <w:pStyle w:val="Default"/>
        <w:jc w:val="both"/>
        <w:rPr>
          <w:color w:val="FF0000"/>
          <w:sz w:val="28"/>
          <w:szCs w:val="28"/>
        </w:rPr>
      </w:pPr>
      <w:r>
        <w:rPr>
          <w:color w:val="FF0000"/>
          <w:sz w:val="28"/>
          <w:szCs w:val="28"/>
        </w:rPr>
        <w:tab/>
      </w:r>
      <w:r w:rsidRPr="006644EB">
        <w:rPr>
          <w:color w:val="auto"/>
          <w:sz w:val="28"/>
          <w:szCs w:val="28"/>
        </w:rPr>
        <w:t xml:space="preserve">21. В случае принятия руководителями субъектов бюджетных процедур по результатам рассмотрения итогов консультирования решений о реализации мер по минимизации (устранению) бюджетных рисков, такие меры в соответствии с пунктом 5 приложения № 1 к СВФА «Планирование и проведение» учитываются субъектом ВФА при оценке бюджетных рисков. </w:t>
      </w:r>
    </w:p>
    <w:p w14:paraId="1E73FACE" w14:textId="77777777" w:rsidR="001F5017" w:rsidRPr="00BA415C" w:rsidRDefault="001F5017" w:rsidP="001F5017">
      <w:pPr>
        <w:pStyle w:val="Default"/>
        <w:jc w:val="both"/>
        <w:rPr>
          <w:color w:val="FF0000"/>
          <w:sz w:val="28"/>
          <w:szCs w:val="28"/>
        </w:rPr>
      </w:pPr>
      <w:r>
        <w:rPr>
          <w:color w:val="FF0000"/>
          <w:sz w:val="28"/>
          <w:szCs w:val="28"/>
        </w:rPr>
        <w:tab/>
      </w:r>
      <w:r w:rsidRPr="006644EB">
        <w:rPr>
          <w:color w:val="auto"/>
          <w:sz w:val="28"/>
          <w:szCs w:val="28"/>
        </w:rPr>
        <w:t xml:space="preserve">Кроме того, итоги консультирования учитываются субъектом ВФА: </w:t>
      </w:r>
    </w:p>
    <w:p w14:paraId="62698607" w14:textId="77777777" w:rsidR="001F5017" w:rsidRPr="006644EB" w:rsidRDefault="001F5017" w:rsidP="001F5017">
      <w:pPr>
        <w:pStyle w:val="Default"/>
        <w:jc w:val="both"/>
        <w:rPr>
          <w:color w:val="auto"/>
        </w:rPr>
      </w:pPr>
      <w:r>
        <w:rPr>
          <w:color w:val="FF0000"/>
          <w:sz w:val="28"/>
          <w:szCs w:val="28"/>
        </w:rPr>
        <w:tab/>
      </w:r>
      <w:r w:rsidRPr="006644EB">
        <w:rPr>
          <w:color w:val="auto"/>
          <w:sz w:val="28"/>
          <w:szCs w:val="28"/>
        </w:rPr>
        <w:t xml:space="preserve">1) при ведении реестра бюджетных рисков </w:t>
      </w:r>
      <w:r w:rsidRPr="006644EB">
        <w:rPr>
          <w:i/>
          <w:iCs/>
          <w:color w:val="auto"/>
          <w:sz w:val="28"/>
          <w:szCs w:val="28"/>
        </w:rPr>
        <w:t>(например, отражение в реестре бюджетных рисков причин бюджетных рисков, выявленных по результатам осуществления консультирования)</w:t>
      </w:r>
      <w:r w:rsidRPr="006644EB">
        <w:rPr>
          <w:color w:val="auto"/>
          <w:sz w:val="28"/>
          <w:szCs w:val="28"/>
        </w:rPr>
        <w:t xml:space="preserve">; </w:t>
      </w:r>
    </w:p>
    <w:p w14:paraId="0547A88B" w14:textId="77777777" w:rsidR="001F5017" w:rsidRPr="006644EB" w:rsidRDefault="001F5017" w:rsidP="001F5017">
      <w:pPr>
        <w:pStyle w:val="Default"/>
        <w:jc w:val="both"/>
        <w:rPr>
          <w:color w:val="auto"/>
          <w:sz w:val="28"/>
          <w:szCs w:val="28"/>
        </w:rPr>
      </w:pPr>
      <w:r>
        <w:rPr>
          <w:color w:val="FF0000"/>
          <w:sz w:val="28"/>
          <w:szCs w:val="28"/>
        </w:rPr>
        <w:tab/>
      </w:r>
      <w:r w:rsidRPr="006644EB">
        <w:rPr>
          <w:color w:val="auto"/>
          <w:sz w:val="28"/>
          <w:szCs w:val="28"/>
        </w:rPr>
        <w:t xml:space="preserve">2) при формировании данных для составления проекта плана проведения аудиторских мероприятий с точки зрения отсутствия необходимости (необходимости) проведения аудиторских мероприятий в отношении бюджетных процедур (операций), по которым осуществлялось консультирование в годы, предшествующие году составления проекта плана проведения аудиторских мероприятий (1 - 2 года) </w:t>
      </w:r>
      <w:r w:rsidRPr="006644EB">
        <w:rPr>
          <w:i/>
          <w:iCs/>
          <w:color w:val="auto"/>
          <w:sz w:val="28"/>
          <w:szCs w:val="28"/>
        </w:rPr>
        <w:t xml:space="preserve">(например, в 2023 году после </w:t>
      </w:r>
      <w:r w:rsidRPr="006644EB">
        <w:rPr>
          <w:i/>
          <w:iCs/>
          <w:color w:val="auto"/>
          <w:sz w:val="28"/>
          <w:szCs w:val="28"/>
        </w:rPr>
        <w:lastRenderedPageBreak/>
        <w:t>получения итогов консультирования по предложениям субъекта ВФА приняты меры по минимизации (устранению) бюджетных рисков, повлиявшие на снижение значимости (уровня) бюджетных рисков в части реализации полномочий по взысканию дебиторской задолженности по платежам в бюджет, пеням и штрафам по ним, в связи с этим в 2025 году и периоде до срока представления консолидированной (индивидуальной) годовой бюджетной отчетности за 2025 год проведение аудиторских мероприятий по таким операциям не планируется)</w:t>
      </w:r>
      <w:r w:rsidRPr="006644EB">
        <w:rPr>
          <w:color w:val="auto"/>
          <w:sz w:val="28"/>
          <w:szCs w:val="28"/>
        </w:rPr>
        <w:t xml:space="preserve">; </w:t>
      </w:r>
    </w:p>
    <w:p w14:paraId="2919827D" w14:textId="77777777" w:rsidR="001F5017" w:rsidRPr="006644EB" w:rsidRDefault="001F5017" w:rsidP="001F5017">
      <w:pPr>
        <w:pStyle w:val="Default"/>
        <w:jc w:val="both"/>
        <w:rPr>
          <w:color w:val="auto"/>
          <w:sz w:val="28"/>
          <w:szCs w:val="28"/>
        </w:rPr>
      </w:pPr>
      <w:r w:rsidRPr="006644EB">
        <w:rPr>
          <w:color w:val="auto"/>
          <w:sz w:val="28"/>
          <w:szCs w:val="28"/>
        </w:rPr>
        <w:tab/>
        <w:t>3) в составе годовой отчетности о результатах деятельности субъекта ВФА</w:t>
      </w:r>
      <w:r>
        <w:rPr>
          <w:color w:val="auto"/>
          <w:sz w:val="28"/>
          <w:szCs w:val="28"/>
        </w:rPr>
        <w:t>.</w:t>
      </w:r>
      <w:r w:rsidRPr="006644EB">
        <w:rPr>
          <w:color w:val="auto"/>
          <w:sz w:val="28"/>
          <w:szCs w:val="28"/>
        </w:rPr>
        <w:t xml:space="preserve"> </w:t>
      </w:r>
    </w:p>
    <w:p w14:paraId="52AFAC68" w14:textId="77777777" w:rsidR="001F5017" w:rsidRPr="006644EB" w:rsidRDefault="001F5017" w:rsidP="001F5017">
      <w:pPr>
        <w:pStyle w:val="Default"/>
        <w:rPr>
          <w:color w:val="auto"/>
          <w:sz w:val="28"/>
          <w:szCs w:val="28"/>
        </w:rPr>
      </w:pPr>
    </w:p>
    <w:p w14:paraId="20BA2EF8" w14:textId="77777777" w:rsidR="001F5017" w:rsidRPr="007F0172" w:rsidRDefault="001F5017" w:rsidP="001F5017">
      <w:pPr>
        <w:ind w:firstLine="709"/>
        <w:jc w:val="center"/>
        <w:rPr>
          <w:b/>
        </w:rPr>
      </w:pPr>
      <w:r>
        <w:rPr>
          <w:b/>
          <w:lang w:val="en-US"/>
        </w:rPr>
        <w:t>V</w:t>
      </w:r>
      <w:r w:rsidRPr="007F0172">
        <w:rPr>
          <w:b/>
        </w:rPr>
        <w:t>. Оценка бюджетных рисков, формирование и ведение (актуализация) реестра бюджетных рисков</w:t>
      </w:r>
    </w:p>
    <w:p w14:paraId="21A89991" w14:textId="77777777" w:rsidR="001F5017" w:rsidRPr="007F0172" w:rsidRDefault="001F5017" w:rsidP="001F5017">
      <w:pPr>
        <w:ind w:firstLine="709"/>
        <w:jc w:val="center"/>
      </w:pPr>
    </w:p>
    <w:p w14:paraId="5C180F5D" w14:textId="2E94E2D1" w:rsidR="001F5017" w:rsidRPr="007F0172" w:rsidRDefault="001F5017" w:rsidP="001F5017">
      <w:pPr>
        <w:shd w:val="clear" w:color="auto" w:fill="FFFFFF"/>
        <w:autoSpaceDN w:val="0"/>
        <w:adjustRightInd w:val="0"/>
        <w:ind w:firstLine="709"/>
        <w:jc w:val="both"/>
      </w:pPr>
      <w:r>
        <w:t>22</w:t>
      </w:r>
      <w:r w:rsidRPr="007F0172">
        <w:t xml:space="preserve">. Оценка бюджетных рисков, формирование и актуализация реестра бюджетных рисков осуществляется субъектом ВФА и субъектами бюджетных процедур, являющимися руководителями структурных подразделений </w:t>
      </w:r>
      <w:r w:rsidRPr="005A5776">
        <w:t xml:space="preserve">Администрации </w:t>
      </w:r>
      <w:r>
        <w:t>Здвинского</w:t>
      </w:r>
      <w:r w:rsidRPr="005A5776">
        <w:t xml:space="preserve"> района</w:t>
      </w:r>
      <w:r w:rsidRPr="007F0172">
        <w:t>, в соответствии с федеральным стандартом внутреннего финансового аудита «Планирование и проведение внутреннего финансового аудита», утвержденным приказом Министерства финансов Российской Федерации от 05.08.2020 № 160н «Об утверждении федерального стандарта внутреннего финансового аудита «Планирование и проведение внутреннего финансового аудита» (далее – федеральный стандарт № 160н), с использованием Методических рекомендаций по оценке бюджетных рисков и ведению реестра бюджетных рисков, доведенных Министерством финансов Российской Федерации письмом от 11.09.2023 № 02-10-08/1/86333.</w:t>
      </w:r>
    </w:p>
    <w:p w14:paraId="22124BC3" w14:textId="77777777" w:rsidR="001F5017" w:rsidRPr="007F0172" w:rsidRDefault="001F5017" w:rsidP="001F5017">
      <w:pPr>
        <w:ind w:firstLine="709"/>
        <w:jc w:val="both"/>
      </w:pPr>
      <w:r w:rsidRPr="007F0172">
        <w:t xml:space="preserve">Для сбора и анализа информации о бюджетных рисках субъект ВФА ведет реестр бюджетных рисков по форме, согласно приложению № 1 к настоящему Порядку.  </w:t>
      </w:r>
    </w:p>
    <w:p w14:paraId="32F13DAD" w14:textId="25CBA5E1" w:rsidR="001F5017" w:rsidRPr="007F0172" w:rsidRDefault="001F5017" w:rsidP="001F5017">
      <w:pPr>
        <w:ind w:firstLine="709"/>
        <w:jc w:val="both"/>
      </w:pPr>
      <w:r>
        <w:t>23</w:t>
      </w:r>
      <w:r w:rsidRPr="007F0172">
        <w:t xml:space="preserve">. Для ведения реестра бюджетных рисков </w:t>
      </w:r>
      <w:r w:rsidRPr="00054D4A">
        <w:t xml:space="preserve">Администрации </w:t>
      </w:r>
      <w:r>
        <w:t>Здвинского</w:t>
      </w:r>
      <w:r w:rsidRPr="00054D4A">
        <w:t xml:space="preserve"> района</w:t>
      </w:r>
      <w:r w:rsidRPr="007F0172">
        <w:t xml:space="preserve"> субъекты бюджетных процедур, являющиеся руководителями структурных подразделений </w:t>
      </w:r>
      <w:r w:rsidRPr="00054D4A">
        <w:t xml:space="preserve">Администрации </w:t>
      </w:r>
      <w:r>
        <w:t>Здвинского</w:t>
      </w:r>
      <w:r w:rsidRPr="00054D4A">
        <w:t xml:space="preserve"> района,</w:t>
      </w:r>
      <w:r w:rsidRPr="007F0172">
        <w:t xml:space="preserve"> направляют предложения по ведению реестров бюджетных рисков </w:t>
      </w:r>
      <w:r w:rsidRPr="00054D4A">
        <w:t xml:space="preserve">Администрации </w:t>
      </w:r>
      <w:r>
        <w:t>Здвинского</w:t>
      </w:r>
      <w:r w:rsidRPr="00054D4A">
        <w:t xml:space="preserve"> района</w:t>
      </w:r>
      <w:r w:rsidRPr="007F0172">
        <w:t xml:space="preserve"> (при наличии) субъекту ВФА в срок до 10 декабря текущего финансового года по форме согласно приложению № 2 к настоящему Порядку.</w:t>
      </w:r>
    </w:p>
    <w:p w14:paraId="6BD7D469" w14:textId="0538C6B8" w:rsidR="001F5017" w:rsidRPr="007F0172" w:rsidRDefault="001F5017" w:rsidP="001F5017">
      <w:pPr>
        <w:ind w:firstLine="709"/>
        <w:jc w:val="both"/>
      </w:pPr>
      <w:r w:rsidRPr="007F0172">
        <w:t xml:space="preserve">Субъект ВФА в течение 3 рабочих дней рассматривает поступившие предложения и принимает решение об учете предложений при актуализации реестров бюджетных рисков </w:t>
      </w:r>
      <w:r w:rsidRPr="00054D4A">
        <w:t xml:space="preserve">Администрации </w:t>
      </w:r>
      <w:r>
        <w:t>Здвинского</w:t>
      </w:r>
      <w:r w:rsidRPr="00054D4A">
        <w:t xml:space="preserve"> района</w:t>
      </w:r>
      <w:r w:rsidRPr="007F0172">
        <w:t xml:space="preserve"> или об отклонении поступивших предложений.</w:t>
      </w:r>
    </w:p>
    <w:p w14:paraId="51FCB3AF" w14:textId="77777777" w:rsidR="001F5017" w:rsidRPr="007F0172" w:rsidRDefault="001F5017" w:rsidP="001F5017">
      <w:pPr>
        <w:ind w:firstLine="709"/>
        <w:jc w:val="both"/>
      </w:pPr>
      <w:r w:rsidRPr="007F0172">
        <w:t>Решение об отклонении поступивших предложений может быть принято субъектом ВФА в случае, если поступившее предложение:</w:t>
      </w:r>
    </w:p>
    <w:p w14:paraId="66861E02" w14:textId="68D23ABD" w:rsidR="001F5017" w:rsidRDefault="001F5017" w:rsidP="001F5017">
      <w:pPr>
        <w:ind w:firstLine="709"/>
        <w:jc w:val="both"/>
      </w:pPr>
      <w:r w:rsidRPr="007F0172">
        <w:t xml:space="preserve">1) уже учтено в реестре бюджетных рисков </w:t>
      </w:r>
      <w:r w:rsidRPr="00054D4A">
        <w:t xml:space="preserve">Администрации </w:t>
      </w:r>
      <w:r>
        <w:t>Здвинского</w:t>
      </w:r>
      <w:r w:rsidRPr="00054D4A">
        <w:t xml:space="preserve"> района</w:t>
      </w:r>
      <w:r>
        <w:t>;</w:t>
      </w:r>
    </w:p>
    <w:p w14:paraId="423A1FF9" w14:textId="51C290DA" w:rsidR="001F5017" w:rsidRPr="007F0172" w:rsidRDefault="001F5017" w:rsidP="001F5017">
      <w:pPr>
        <w:ind w:firstLine="709"/>
        <w:jc w:val="both"/>
      </w:pPr>
      <w:r w:rsidRPr="007F0172">
        <w:lastRenderedPageBreak/>
        <w:t xml:space="preserve"> 2) заключается в введении в реестр бюджетных рисков </w:t>
      </w:r>
      <w:r w:rsidRPr="00054D4A">
        <w:t xml:space="preserve">Администрации </w:t>
      </w:r>
      <w:r>
        <w:t>Здвинского</w:t>
      </w:r>
      <w:r w:rsidRPr="00054D4A">
        <w:t xml:space="preserve"> района</w:t>
      </w:r>
      <w:r w:rsidRPr="007F0172">
        <w:t xml:space="preserve"> бюджетной операции (процедуры), которая не является таковой;</w:t>
      </w:r>
    </w:p>
    <w:p w14:paraId="4AE966DA" w14:textId="750F3453" w:rsidR="001F5017" w:rsidRPr="007F0172" w:rsidRDefault="001F5017" w:rsidP="001F5017">
      <w:pPr>
        <w:ind w:firstLine="709"/>
        <w:jc w:val="both"/>
      </w:pPr>
      <w:r w:rsidRPr="007F0172">
        <w:t xml:space="preserve">3) заключается в исключении из реестра бюджетных рисков </w:t>
      </w:r>
      <w:r w:rsidRPr="00054D4A">
        <w:t xml:space="preserve">Администрации </w:t>
      </w:r>
      <w:r>
        <w:t>Здвинского</w:t>
      </w:r>
      <w:r w:rsidRPr="00054D4A">
        <w:t xml:space="preserve"> района</w:t>
      </w:r>
      <w:r w:rsidRPr="007F0172">
        <w:t xml:space="preserve"> бюджетной операции (процедуры), которая является таковой;</w:t>
      </w:r>
    </w:p>
    <w:p w14:paraId="771B9966" w14:textId="77777777" w:rsidR="001F5017" w:rsidRPr="007F0172" w:rsidRDefault="001F5017" w:rsidP="001F5017">
      <w:pPr>
        <w:ind w:firstLine="709"/>
        <w:jc w:val="both"/>
      </w:pPr>
      <w:r w:rsidRPr="007F0172">
        <w:t>4) заключается в снижении вероятности, степени влияния, значимости (уровня) бюджетного риска по бюджетной процедуре (операции) не основанном на результатах проведенного ранее ВФА субъектов ВФА.</w:t>
      </w:r>
    </w:p>
    <w:p w14:paraId="78D8E6F2" w14:textId="0F908A23" w:rsidR="001F5017" w:rsidRPr="007F0172" w:rsidRDefault="001F5017" w:rsidP="001F5017">
      <w:pPr>
        <w:ind w:firstLine="709"/>
        <w:jc w:val="both"/>
      </w:pPr>
      <w:r w:rsidRPr="007F0172">
        <w:t xml:space="preserve">В случае отклонения поступивших предложений субъект ВФА уведомляет в течение 1 рабочего дня субъекты бюджетных процедур, являющихся руководителями структурных подразделений </w:t>
      </w:r>
      <w:r w:rsidRPr="00054D4A">
        <w:t xml:space="preserve">Администрации </w:t>
      </w:r>
      <w:r>
        <w:t>Здвинского</w:t>
      </w:r>
      <w:r w:rsidRPr="00054D4A">
        <w:t xml:space="preserve"> района</w:t>
      </w:r>
      <w:r w:rsidRPr="007F0172">
        <w:t>, от которых поступили соответствующие предложения, с указанием причин отклонения.</w:t>
      </w:r>
    </w:p>
    <w:p w14:paraId="3420CCB9" w14:textId="1B06141A" w:rsidR="001F5017" w:rsidRPr="007F0172" w:rsidRDefault="001F5017" w:rsidP="001F5017">
      <w:pPr>
        <w:autoSpaceDN w:val="0"/>
        <w:adjustRightInd w:val="0"/>
        <w:ind w:firstLine="709"/>
        <w:jc w:val="both"/>
      </w:pPr>
      <w:r>
        <w:t>24</w:t>
      </w:r>
      <w:r w:rsidRPr="007F0172">
        <w:t xml:space="preserve">. Проект сформированного реестра бюджетных рисков (актуализированного реестра бюджетных рисков) направляется субъектом ВФА субъектам бюджетных процедур, являющимся руководителями структурных подразделений </w:t>
      </w:r>
      <w:r w:rsidRPr="00054D4A">
        <w:t xml:space="preserve">Администрации </w:t>
      </w:r>
      <w:r>
        <w:t>Здвинского</w:t>
      </w:r>
      <w:r w:rsidRPr="00054D4A">
        <w:t xml:space="preserve"> района</w:t>
      </w:r>
      <w:r w:rsidRPr="007F0172">
        <w:t xml:space="preserve">, для рассмотрения и предоставления предложений - при формировании (актуализации) реестра бюджетных рисков </w:t>
      </w:r>
      <w:r w:rsidRPr="00054D4A">
        <w:t xml:space="preserve">Администрации </w:t>
      </w:r>
      <w:r>
        <w:t>Здвинского</w:t>
      </w:r>
      <w:r w:rsidRPr="00054D4A">
        <w:t xml:space="preserve"> района</w:t>
      </w:r>
      <w:r w:rsidRPr="007F0172">
        <w:t>.</w:t>
      </w:r>
    </w:p>
    <w:p w14:paraId="695AA3F4" w14:textId="2FB59648" w:rsidR="001F5017" w:rsidRPr="007F0172" w:rsidRDefault="001F5017" w:rsidP="001F5017">
      <w:pPr>
        <w:autoSpaceDN w:val="0"/>
        <w:adjustRightInd w:val="0"/>
        <w:ind w:firstLine="709"/>
        <w:jc w:val="both"/>
      </w:pPr>
      <w:r w:rsidRPr="007F0172">
        <w:t xml:space="preserve">Субъекты бюджетных процедур, являющиеся руководителями структурных подразделений </w:t>
      </w:r>
      <w:r w:rsidRPr="00054D4A">
        <w:t xml:space="preserve">Администрации </w:t>
      </w:r>
      <w:r>
        <w:t>Здвинского</w:t>
      </w:r>
      <w:r w:rsidRPr="00054D4A">
        <w:t xml:space="preserve"> района</w:t>
      </w:r>
      <w:r w:rsidRPr="007F0172">
        <w:t xml:space="preserve"> в течение 10 рабочих дней с момента получения проекта реестра бюджетных рисков актуализированного реестра бюджетных рисков) рассматривают проект реестра бюджетных рисков (актуализированного реестра бюджетных рисков).</w:t>
      </w:r>
    </w:p>
    <w:p w14:paraId="5550C42C" w14:textId="61E7C0DA" w:rsidR="001F5017" w:rsidRPr="007F0172" w:rsidRDefault="001F5017" w:rsidP="001F5017">
      <w:pPr>
        <w:autoSpaceDN w:val="0"/>
        <w:adjustRightInd w:val="0"/>
        <w:ind w:firstLine="709"/>
        <w:jc w:val="both"/>
      </w:pPr>
      <w:r>
        <w:t>25</w:t>
      </w:r>
      <w:r w:rsidRPr="007F0172">
        <w:t xml:space="preserve">. Сформированный (актуализированный) реестр бюджетных рисков </w:t>
      </w:r>
      <w:r w:rsidRPr="00054D4A">
        <w:t xml:space="preserve">Администрации </w:t>
      </w:r>
      <w:r>
        <w:t>Здвинского</w:t>
      </w:r>
      <w:r w:rsidRPr="00054D4A">
        <w:t xml:space="preserve"> района</w:t>
      </w:r>
      <w:r w:rsidRPr="007F0172">
        <w:t xml:space="preserve"> согласовывается с заместителями Главы</w:t>
      </w:r>
      <w:r>
        <w:t xml:space="preserve"> администрации Здвинского</w:t>
      </w:r>
      <w:r w:rsidRPr="007F0172">
        <w:t xml:space="preserve"> района</w:t>
      </w:r>
      <w:r>
        <w:t xml:space="preserve"> </w:t>
      </w:r>
      <w:r w:rsidRPr="007F0172">
        <w:t xml:space="preserve">Новосибирской области, курирующими структурные подразделения </w:t>
      </w:r>
      <w:r w:rsidRPr="00054D4A">
        <w:t xml:space="preserve">Администрации </w:t>
      </w:r>
      <w:r>
        <w:t>Здвинского</w:t>
      </w:r>
      <w:r w:rsidRPr="00054D4A">
        <w:t xml:space="preserve"> района</w:t>
      </w:r>
      <w:r w:rsidRPr="007F0172">
        <w:t>, являющиеся субъектами бюджетных процедур</w:t>
      </w:r>
      <w:r w:rsidR="0013357D">
        <w:t>,</w:t>
      </w:r>
      <w:r w:rsidRPr="007F0172">
        <w:t xml:space="preserve"> и представляется Главе</w:t>
      </w:r>
      <w:r>
        <w:t xml:space="preserve"> Здвинского</w:t>
      </w:r>
      <w:r w:rsidRPr="007F0172">
        <w:t xml:space="preserve"> района Новосибирской области (далее – Глава </w:t>
      </w:r>
      <w:r>
        <w:t>Здвинского</w:t>
      </w:r>
      <w:r w:rsidRPr="00054D4A">
        <w:t xml:space="preserve"> района</w:t>
      </w:r>
      <w:r w:rsidRPr="007F0172">
        <w:t>) для утверждения.</w:t>
      </w:r>
    </w:p>
    <w:p w14:paraId="1682A17B" w14:textId="44766F7B" w:rsidR="001F5017" w:rsidRPr="007F0172" w:rsidRDefault="001F5017" w:rsidP="001F5017">
      <w:pPr>
        <w:autoSpaceDN w:val="0"/>
        <w:adjustRightInd w:val="0"/>
        <w:ind w:firstLine="709"/>
        <w:jc w:val="both"/>
      </w:pPr>
      <w:r>
        <w:t>26</w:t>
      </w:r>
      <w:r w:rsidRPr="007F0172">
        <w:t xml:space="preserve">. Сформированный (актуализированный) реестр бюджетных рисков </w:t>
      </w:r>
      <w:r w:rsidRPr="00054D4A">
        <w:t xml:space="preserve">Администрации </w:t>
      </w:r>
      <w:r w:rsidR="0013357D">
        <w:t>Здвинского</w:t>
      </w:r>
      <w:r w:rsidRPr="00054D4A">
        <w:t xml:space="preserve"> района</w:t>
      </w:r>
      <w:r w:rsidRPr="007F0172">
        <w:t xml:space="preserve"> утверждается Главой</w:t>
      </w:r>
      <w:r>
        <w:t xml:space="preserve"> </w:t>
      </w:r>
      <w:r w:rsidR="0013357D">
        <w:t>Здвинского</w:t>
      </w:r>
      <w:r>
        <w:t xml:space="preserve"> района</w:t>
      </w:r>
      <w:r w:rsidRPr="007F0172">
        <w:t xml:space="preserve"> до 25 декабря текущего финансового года.</w:t>
      </w:r>
    </w:p>
    <w:p w14:paraId="2C79A8D4" w14:textId="77777777" w:rsidR="001F5017" w:rsidRPr="007F0172" w:rsidRDefault="001F5017" w:rsidP="001F5017">
      <w:pPr>
        <w:ind w:firstLine="709"/>
        <w:jc w:val="both"/>
      </w:pPr>
    </w:p>
    <w:p w14:paraId="524E88E2" w14:textId="77777777" w:rsidR="001F5017" w:rsidRPr="007F0172" w:rsidRDefault="001F5017" w:rsidP="001F5017">
      <w:pPr>
        <w:ind w:firstLine="709"/>
        <w:jc w:val="center"/>
        <w:rPr>
          <w:b/>
        </w:rPr>
      </w:pPr>
      <w:r>
        <w:rPr>
          <w:b/>
          <w:lang w:val="en-US"/>
        </w:rPr>
        <w:t>V</w:t>
      </w:r>
      <w:r w:rsidRPr="007F0172">
        <w:rPr>
          <w:b/>
          <w:lang w:val="en-US"/>
        </w:rPr>
        <w:t>I</w:t>
      </w:r>
      <w:r w:rsidRPr="007F0172">
        <w:rPr>
          <w:b/>
        </w:rPr>
        <w:t>. Организация осуществления ВФА</w:t>
      </w:r>
    </w:p>
    <w:p w14:paraId="29E624F6" w14:textId="77777777" w:rsidR="001F5017" w:rsidRPr="007F0172" w:rsidRDefault="001F5017" w:rsidP="001F5017">
      <w:pPr>
        <w:ind w:firstLine="709"/>
        <w:jc w:val="center"/>
      </w:pPr>
    </w:p>
    <w:p w14:paraId="7D24C98E" w14:textId="6971040F" w:rsidR="001F5017" w:rsidRPr="007F0172" w:rsidRDefault="001F5017" w:rsidP="001F5017">
      <w:pPr>
        <w:ind w:firstLine="709"/>
        <w:jc w:val="both"/>
      </w:pPr>
      <w:r>
        <w:t>27</w:t>
      </w:r>
      <w:r w:rsidRPr="007F0172">
        <w:t>. Субъект ВФА несет ответственность перед Главой</w:t>
      </w:r>
      <w:r>
        <w:t xml:space="preserve"> </w:t>
      </w:r>
      <w:r w:rsidR="0013357D">
        <w:t>Здвинского</w:t>
      </w:r>
      <w:r>
        <w:t xml:space="preserve"> района</w:t>
      </w:r>
      <w:r w:rsidRPr="007F0172">
        <w:t xml:space="preserve"> за предоставление полных и достоверных заключений, выводов и предложений (рекомендаций), позволяющих при их надлежащем выполнении достичь цели и задачи осуществления внутреннего финансового аудита.</w:t>
      </w:r>
    </w:p>
    <w:p w14:paraId="075544C6" w14:textId="77777777" w:rsidR="001F5017" w:rsidRPr="007F0172" w:rsidRDefault="001F5017" w:rsidP="001F5017">
      <w:pPr>
        <w:ind w:firstLine="709"/>
        <w:jc w:val="both"/>
      </w:pPr>
      <w:r>
        <w:t>28</w:t>
      </w:r>
      <w:r w:rsidRPr="007F0172">
        <w:t>. ВФА осуществляется посредством проведения плановых и внеплановых аудиторских мероприятий.</w:t>
      </w:r>
    </w:p>
    <w:p w14:paraId="6D3C20E4" w14:textId="77777777" w:rsidR="001F5017" w:rsidRPr="007F0172" w:rsidRDefault="001F5017" w:rsidP="001F5017">
      <w:pPr>
        <w:ind w:firstLine="709"/>
        <w:jc w:val="both"/>
      </w:pPr>
      <w:r w:rsidRPr="007F0172">
        <w:lastRenderedPageBreak/>
        <w:t>ВФА осуществляется в отношении бюджетных процедур и (или) составляющих эти процедуры операций (действий) по выполнению бюджетных процедур (далее совместно - объекты внутреннего финансового аудита).</w:t>
      </w:r>
    </w:p>
    <w:p w14:paraId="36C6B72D" w14:textId="77777777" w:rsidR="001F5017" w:rsidRPr="007F0172" w:rsidRDefault="001F5017" w:rsidP="001F5017">
      <w:pPr>
        <w:ind w:firstLine="709"/>
        <w:jc w:val="both"/>
      </w:pPr>
      <w:r>
        <w:t>29</w:t>
      </w:r>
      <w:r w:rsidRPr="007F0172">
        <w:t>. Планирование и проведение аудиторских мероприятий осуществляется в соответствии с положениями федерального стандарта № 160н с использованием Методических рекомендаций по составлению и утверждению плана проведения аудиторских мероприятий и принятию решений о проведении внеплановых аудиторских мероприятий, доведенных Министерством финансов Российской Федерации письмом от 13.09.2023 № 02-10-08/1/88746 и Методических рекомендаций по проведению аудиторских мероприятий, доведенных Министерством финансов Российской Федерации письмом от 27.09.2023 № 02-10-08/1/91855.</w:t>
      </w:r>
    </w:p>
    <w:p w14:paraId="006E0601" w14:textId="77777777" w:rsidR="001F5017" w:rsidRPr="007F0172" w:rsidRDefault="001F5017" w:rsidP="001F5017">
      <w:pPr>
        <w:ind w:firstLine="709"/>
        <w:jc w:val="both"/>
      </w:pPr>
      <w:r w:rsidRPr="007F0172">
        <w:t>Проект плана проведения аудиторских мероприятий по ВФА (далее – план проведения аудиторских мероприятий) составляется субъектом ВФА не позднее 28 декабря текущего финансового года по форме согласно приложению № 3 к настоящему Порядку.</w:t>
      </w:r>
    </w:p>
    <w:p w14:paraId="17E900E0" w14:textId="45FB5FAE" w:rsidR="001F5017" w:rsidRPr="007F0172" w:rsidRDefault="001F5017" w:rsidP="001F5017">
      <w:pPr>
        <w:ind w:firstLine="709"/>
        <w:jc w:val="both"/>
      </w:pPr>
      <w:r w:rsidRPr="007F0172">
        <w:rPr>
          <w:rFonts w:eastAsia="Calibri"/>
          <w:lang w:eastAsia="en-US"/>
        </w:rPr>
        <w:t xml:space="preserve">Проект плана проведения аудиторских мероприятий направляется субъектом ВФА субъектам бюджетных процедур, являющимся руководителями структурных подразделений </w:t>
      </w:r>
      <w:r w:rsidRPr="00054D4A">
        <w:t xml:space="preserve">Администрации </w:t>
      </w:r>
      <w:r w:rsidR="0013357D">
        <w:t>Здвинского</w:t>
      </w:r>
      <w:r w:rsidRPr="00054D4A">
        <w:t xml:space="preserve"> района</w:t>
      </w:r>
      <w:r w:rsidRPr="007F0172">
        <w:rPr>
          <w:rFonts w:eastAsia="Calibri"/>
          <w:lang w:eastAsia="en-US"/>
        </w:rPr>
        <w:t>, в целях представления ими предложений о проведении плановых аудиторских мероприятий, в том числе предложений об уточнении тем и сроков начала и окончания аудиторских мероприятий.</w:t>
      </w:r>
    </w:p>
    <w:p w14:paraId="60D340CE" w14:textId="191F8492" w:rsidR="001F5017" w:rsidRPr="007F0172" w:rsidRDefault="001F5017" w:rsidP="001F5017">
      <w:pPr>
        <w:ind w:firstLine="709"/>
        <w:jc w:val="both"/>
      </w:pPr>
      <w:r w:rsidRPr="007F0172">
        <w:rPr>
          <w:rFonts w:eastAsia="Calibri"/>
          <w:lang w:eastAsia="en-US"/>
        </w:rPr>
        <w:t xml:space="preserve">Субъекты бюджетных процедур, являющиеся руководителями структурных подразделений </w:t>
      </w:r>
      <w:r w:rsidRPr="00054D4A">
        <w:t xml:space="preserve">Администрации </w:t>
      </w:r>
      <w:r w:rsidR="0013357D">
        <w:t>Здвинского</w:t>
      </w:r>
      <w:r w:rsidRPr="00054D4A">
        <w:t xml:space="preserve"> района</w:t>
      </w:r>
      <w:r w:rsidRPr="007F0172">
        <w:rPr>
          <w:rFonts w:eastAsia="Calibri"/>
          <w:lang w:eastAsia="en-US"/>
        </w:rPr>
        <w:t>,</w:t>
      </w:r>
      <w:r w:rsidRPr="007F0172">
        <w:t xml:space="preserve"> вправе представлять субъекту ВФА свои предложения по формированию плана проведения аудиторских мероприятий в течение 3 рабочих дней со дня получения проекта плана проведения аудиторских мероприятий.</w:t>
      </w:r>
    </w:p>
    <w:p w14:paraId="236A035B" w14:textId="77777777" w:rsidR="001F5017" w:rsidRPr="007F0172" w:rsidRDefault="001F5017" w:rsidP="001F5017">
      <w:pPr>
        <w:ind w:firstLine="709"/>
        <w:jc w:val="both"/>
      </w:pPr>
      <w:r w:rsidRPr="007F0172">
        <w:t xml:space="preserve">В течении 3 рабочих дней со дня получения указанных предложений руководитель субъекта ВФА принимает решение об изменении проекта плана проведения аудиторских мероприятия либо об отсутствии необходимости изменения. </w:t>
      </w:r>
    </w:p>
    <w:p w14:paraId="350F740E" w14:textId="1EF2FD47" w:rsidR="001F5017" w:rsidRPr="007F0172" w:rsidRDefault="001F5017" w:rsidP="001F5017">
      <w:pPr>
        <w:ind w:firstLine="709"/>
        <w:jc w:val="both"/>
      </w:pPr>
      <w:r w:rsidRPr="007F0172">
        <w:t xml:space="preserve">В случае принятия решения об отсутствии необходимости изменения проекта плана проведения аудиторских мероприятий субъект ВФА уведомляет руководителя структурного подразделения </w:t>
      </w:r>
      <w:r w:rsidRPr="00054D4A">
        <w:t xml:space="preserve">Администрации </w:t>
      </w:r>
      <w:r w:rsidR="0013357D">
        <w:t>Здвинского</w:t>
      </w:r>
      <w:r w:rsidRPr="00054D4A">
        <w:t xml:space="preserve"> района</w:t>
      </w:r>
      <w:r w:rsidRPr="007F0172">
        <w:t xml:space="preserve">, предоставившего предложение, в течение 1 рабочего дня с момента принятия соответствующего решения. </w:t>
      </w:r>
    </w:p>
    <w:p w14:paraId="2CE40731" w14:textId="77777777" w:rsidR="001F5017" w:rsidRPr="007F0172" w:rsidRDefault="001F5017" w:rsidP="001F5017">
      <w:pPr>
        <w:ind w:firstLine="709"/>
        <w:jc w:val="both"/>
      </w:pPr>
      <w:r w:rsidRPr="007F0172">
        <w:t>В случае принятия решения о необходимости изменения проекта плана проведения аудиторских мероприятий субъект ВФА вносит соответствующие изменения в проект плана проведения аудиторских мероприятий в течение 3 рабочих дней с момента принятия соответствующего решения.</w:t>
      </w:r>
    </w:p>
    <w:p w14:paraId="42F4AEEE" w14:textId="3A223B71" w:rsidR="001F5017" w:rsidRPr="007F0172" w:rsidRDefault="001F5017" w:rsidP="001F5017">
      <w:pPr>
        <w:ind w:firstLine="709"/>
        <w:jc w:val="both"/>
        <w:rPr>
          <w:color w:val="FF0000"/>
        </w:rPr>
      </w:pPr>
      <w:bookmarkStart w:id="1" w:name="_Hlk163638549"/>
      <w:r w:rsidRPr="007F0172">
        <w:rPr>
          <w:rFonts w:eastAsia="Calibri"/>
          <w:lang w:eastAsia="en-US"/>
        </w:rPr>
        <w:t xml:space="preserve">Субъекты бюджетных процедур, являющиеся руководителями структурных подразделений </w:t>
      </w:r>
      <w:r w:rsidRPr="00054D4A">
        <w:t xml:space="preserve">Администрации </w:t>
      </w:r>
      <w:r w:rsidR="0013357D">
        <w:t>Здвинского</w:t>
      </w:r>
      <w:r w:rsidRPr="00054D4A">
        <w:t xml:space="preserve"> района</w:t>
      </w:r>
      <w:r w:rsidRPr="007F0172">
        <w:t xml:space="preserve">, согласовывают проект плана проведения аудиторских мероприятий (внесение в него изменений) в части аудиторских мероприятий, планируемых к проведению в отношении бюджетных процедур (операций), осуществляемых </w:t>
      </w:r>
      <w:r w:rsidRPr="007F0172">
        <w:lastRenderedPageBreak/>
        <w:t xml:space="preserve">соответствующими </w:t>
      </w:r>
      <w:r w:rsidRPr="007F0172">
        <w:rPr>
          <w:rFonts w:eastAsia="Calibri"/>
          <w:lang w:eastAsia="en-US"/>
        </w:rPr>
        <w:t xml:space="preserve">структурными подразделениями </w:t>
      </w:r>
      <w:r w:rsidRPr="00054D4A">
        <w:t xml:space="preserve">Администрации </w:t>
      </w:r>
      <w:r w:rsidR="0013357D">
        <w:t>Здвинского</w:t>
      </w:r>
      <w:r w:rsidRPr="00054D4A">
        <w:t xml:space="preserve"> района</w:t>
      </w:r>
      <w:r w:rsidRPr="007F0172">
        <w:rPr>
          <w:rFonts w:eastAsia="Calibri"/>
          <w:lang w:eastAsia="en-US"/>
        </w:rPr>
        <w:t xml:space="preserve">, </w:t>
      </w:r>
      <w:r w:rsidRPr="007F0172">
        <w:t>перед утверждением плана проведения аудиторских мероприятий Главой</w:t>
      </w:r>
      <w:r>
        <w:t xml:space="preserve"> </w:t>
      </w:r>
      <w:r w:rsidR="0013357D">
        <w:t>Здвинского</w:t>
      </w:r>
      <w:r>
        <w:t xml:space="preserve"> района</w:t>
      </w:r>
      <w:r w:rsidRPr="007F0172">
        <w:t>.</w:t>
      </w:r>
    </w:p>
    <w:bookmarkEnd w:id="1"/>
    <w:p w14:paraId="3FE7A8EB" w14:textId="60776CEE" w:rsidR="001F5017" w:rsidRPr="007F0172" w:rsidRDefault="001F5017" w:rsidP="001F5017">
      <w:pPr>
        <w:ind w:firstLine="709"/>
        <w:jc w:val="both"/>
      </w:pPr>
      <w:r>
        <w:t>30</w:t>
      </w:r>
      <w:r w:rsidRPr="007F0172">
        <w:t>. </w:t>
      </w:r>
      <w:r w:rsidRPr="007F0172">
        <w:rPr>
          <w:rFonts w:eastAsia="Calibri"/>
          <w:lang w:eastAsia="en-US"/>
        </w:rPr>
        <w:t>Проект плана проведения аудиторских мероприятий подписывается субъектом ВФА и представляется на утверждение Главе</w:t>
      </w:r>
      <w:r>
        <w:rPr>
          <w:rFonts w:eastAsia="Calibri"/>
          <w:lang w:eastAsia="en-US"/>
        </w:rPr>
        <w:t xml:space="preserve"> </w:t>
      </w:r>
      <w:r w:rsidR="0013357D">
        <w:t>Здвинского</w:t>
      </w:r>
      <w:r>
        <w:rPr>
          <w:rFonts w:eastAsia="Calibri"/>
          <w:lang w:eastAsia="en-US"/>
        </w:rPr>
        <w:t xml:space="preserve"> района</w:t>
      </w:r>
      <w:r w:rsidRPr="007F0172">
        <w:rPr>
          <w:rFonts w:eastAsia="Calibri"/>
          <w:lang w:eastAsia="en-US"/>
        </w:rPr>
        <w:t>.</w:t>
      </w:r>
    </w:p>
    <w:p w14:paraId="35480BA6" w14:textId="4E0980CA" w:rsidR="001F5017" w:rsidRPr="007F0172" w:rsidRDefault="001F5017" w:rsidP="001F5017">
      <w:pPr>
        <w:ind w:firstLine="709"/>
        <w:jc w:val="both"/>
      </w:pPr>
      <w:r w:rsidRPr="007F0172">
        <w:rPr>
          <w:rFonts w:eastAsia="Calibri"/>
          <w:lang w:eastAsia="en-US"/>
        </w:rPr>
        <w:t xml:space="preserve">Субъект ВФА в течение 3 рабочих дней с момента утверждения плана проведения аудиторских мероприятий, направляет его копию субъектам бюджетных процедур, являющимся руководителями структурных подразделений </w:t>
      </w:r>
      <w:r w:rsidRPr="00054D4A">
        <w:t xml:space="preserve">Администрации </w:t>
      </w:r>
      <w:r w:rsidR="0013357D">
        <w:t>Здвинского</w:t>
      </w:r>
      <w:r w:rsidRPr="00054D4A">
        <w:t xml:space="preserve"> района</w:t>
      </w:r>
      <w:r w:rsidRPr="007F0172">
        <w:rPr>
          <w:rFonts w:eastAsia="Calibri"/>
          <w:lang w:eastAsia="en-US"/>
        </w:rPr>
        <w:t>, в целях их информирования о запланированных аудиторских мероприятиях.</w:t>
      </w:r>
    </w:p>
    <w:p w14:paraId="27F3B5B3" w14:textId="77777777" w:rsidR="001F5017" w:rsidRPr="007F0172" w:rsidRDefault="001F5017" w:rsidP="001F5017">
      <w:pPr>
        <w:ind w:firstLine="709"/>
        <w:jc w:val="both"/>
      </w:pPr>
      <w:r>
        <w:t>31</w:t>
      </w:r>
      <w:r w:rsidRPr="007F0172">
        <w:t>. В случаях, установленных федеральным стандартом № 160н, в утвержденный план проведения аудиторских мероприятий могут быть внесены изменения.</w:t>
      </w:r>
    </w:p>
    <w:p w14:paraId="4B8E5810" w14:textId="77777777" w:rsidR="001F5017" w:rsidRPr="007F0172" w:rsidRDefault="001F5017" w:rsidP="001F5017">
      <w:pPr>
        <w:ind w:firstLine="709"/>
        <w:jc w:val="both"/>
      </w:pPr>
      <w:r w:rsidRPr="007F0172">
        <w:t xml:space="preserve">Внесение изменений в план проведения аудиторских мероприятий осуществляется путем внесения изменений в его отдельные положения. </w:t>
      </w:r>
    </w:p>
    <w:p w14:paraId="2ED534F5" w14:textId="0526C404" w:rsidR="001F5017" w:rsidRPr="007F0172" w:rsidRDefault="001F5017" w:rsidP="001F5017">
      <w:pPr>
        <w:ind w:firstLine="709"/>
        <w:jc w:val="both"/>
      </w:pPr>
      <w:r w:rsidRPr="007F0172">
        <w:rPr>
          <w:rFonts w:eastAsia="Calibri"/>
          <w:lang w:eastAsia="en-US"/>
        </w:rPr>
        <w:t xml:space="preserve">Субъект бюджетных процедур, являющийся руководителем структурного подразделения </w:t>
      </w:r>
      <w:r w:rsidRPr="00054D4A">
        <w:t xml:space="preserve">Администрации </w:t>
      </w:r>
      <w:r w:rsidR="0013357D">
        <w:t>Здвинского</w:t>
      </w:r>
      <w:r w:rsidRPr="00054D4A">
        <w:t xml:space="preserve"> района</w:t>
      </w:r>
      <w:r w:rsidRPr="007F0172">
        <w:rPr>
          <w:rFonts w:eastAsia="Calibri"/>
          <w:lang w:eastAsia="en-US"/>
        </w:rPr>
        <w:t>,</w:t>
      </w:r>
      <w:r w:rsidRPr="007F0172">
        <w:t xml:space="preserve"> для внесения изменений в утвержденный план проведения аудиторских мероприятий направляет субъекту ВФА мотивированное предложение по внесению изменений в план проведения аудиторских мероприятий.</w:t>
      </w:r>
    </w:p>
    <w:p w14:paraId="445D57FF" w14:textId="77777777" w:rsidR="001F5017" w:rsidRPr="007F0172" w:rsidRDefault="001F5017" w:rsidP="001F5017">
      <w:pPr>
        <w:ind w:firstLine="709"/>
        <w:jc w:val="both"/>
      </w:pPr>
      <w:r w:rsidRPr="007F0172">
        <w:t>Субъект ВФА рассматривает соответствующее предложение в течение 3 рабочих дней со дня его получения, по результатам которого вправе принять решение об изменении плана проведения аудиторских мероприятий или отсутствии необходимости его изменения.</w:t>
      </w:r>
    </w:p>
    <w:p w14:paraId="4C05A5EE" w14:textId="4D851581" w:rsidR="001F5017" w:rsidRPr="007F0172" w:rsidRDefault="001F5017" w:rsidP="001F5017">
      <w:pPr>
        <w:ind w:firstLine="709"/>
        <w:jc w:val="both"/>
      </w:pPr>
      <w:r w:rsidRPr="007F0172">
        <w:t xml:space="preserve">В случае принятия субъектом ВФА решения об отсутствии необходимости изменения плана проведения аудиторских мероприятий субъект ВФА уведомляет о принятом решении </w:t>
      </w:r>
      <w:r w:rsidRPr="007F0172">
        <w:rPr>
          <w:rFonts w:eastAsia="Calibri"/>
          <w:lang w:eastAsia="en-US"/>
        </w:rPr>
        <w:t xml:space="preserve">субъект бюджетных процедур, являющегося руководителем структурного подразделения </w:t>
      </w:r>
      <w:r w:rsidRPr="00054D4A">
        <w:t xml:space="preserve">Администрации </w:t>
      </w:r>
      <w:r w:rsidR="0013357D">
        <w:t>Здвинского</w:t>
      </w:r>
      <w:r w:rsidRPr="00054D4A">
        <w:t xml:space="preserve"> района</w:t>
      </w:r>
      <w:r w:rsidRPr="007F0172">
        <w:rPr>
          <w:rFonts w:eastAsia="Calibri"/>
          <w:lang w:eastAsia="en-US"/>
        </w:rPr>
        <w:t>, которым представлено предложение.</w:t>
      </w:r>
    </w:p>
    <w:p w14:paraId="0FBB8291" w14:textId="221F5C7D" w:rsidR="001F5017" w:rsidRPr="007F0172" w:rsidRDefault="001F5017" w:rsidP="001F5017">
      <w:pPr>
        <w:ind w:firstLine="709"/>
        <w:jc w:val="both"/>
      </w:pPr>
      <w:r w:rsidRPr="007F0172">
        <w:t>В случае принятия субъектом ВФА решения о необходимости изменения плана проведения аудиторских мероприятий, субъект ВФА подготавливает проект изменений в план проведения аудиторских мероприятий в течение 3 рабочих дней со дня принятия указанного решения и направляет подготовленный проект изменений в план проведения аудиторских мероприятий на утверждение Главе</w:t>
      </w:r>
      <w:r>
        <w:t xml:space="preserve"> </w:t>
      </w:r>
      <w:r w:rsidR="0013357D">
        <w:t>Здвинского</w:t>
      </w:r>
      <w:r>
        <w:t xml:space="preserve"> района</w:t>
      </w:r>
      <w:r w:rsidRPr="007F0172">
        <w:t xml:space="preserve">. </w:t>
      </w:r>
    </w:p>
    <w:p w14:paraId="278CA5C1" w14:textId="0CFAD9F6" w:rsidR="001F5017" w:rsidRPr="007F0172" w:rsidRDefault="001F5017" w:rsidP="001F5017">
      <w:pPr>
        <w:ind w:firstLine="709"/>
        <w:jc w:val="both"/>
      </w:pPr>
      <w:r w:rsidRPr="007F0172">
        <w:t>В течение 3 рабочих дней после утверждения Главой</w:t>
      </w:r>
      <w:r>
        <w:t xml:space="preserve"> </w:t>
      </w:r>
      <w:r w:rsidR="0013357D">
        <w:t>Здвинского</w:t>
      </w:r>
      <w:r>
        <w:t xml:space="preserve"> района</w:t>
      </w:r>
      <w:r w:rsidRPr="007F0172">
        <w:t xml:space="preserve"> изменений в план проведения аудиторских мероприятий, копия указанных изменений направляется субъектом ВФА субъекту бюджетных процедур, являющемуся </w:t>
      </w:r>
      <w:r w:rsidRPr="007F0172">
        <w:rPr>
          <w:rFonts w:eastAsia="Calibri"/>
          <w:lang w:eastAsia="en-US"/>
        </w:rPr>
        <w:t xml:space="preserve">руководителем структурного подразделения </w:t>
      </w:r>
      <w:r w:rsidRPr="00054D4A">
        <w:t xml:space="preserve">Администрации </w:t>
      </w:r>
      <w:r w:rsidR="0013357D">
        <w:t>Здвинского</w:t>
      </w:r>
      <w:r w:rsidRPr="00054D4A">
        <w:t xml:space="preserve"> района</w:t>
      </w:r>
      <w:r w:rsidRPr="007F0172">
        <w:t>, направившим предложение о внесении изменений.</w:t>
      </w:r>
    </w:p>
    <w:p w14:paraId="59BFB5FA" w14:textId="0CA6782E" w:rsidR="001F5017" w:rsidRPr="007F0172" w:rsidRDefault="001F5017" w:rsidP="001F5017">
      <w:pPr>
        <w:ind w:firstLine="709"/>
        <w:jc w:val="both"/>
      </w:pPr>
      <w:r>
        <w:t>32</w:t>
      </w:r>
      <w:r w:rsidRPr="007F0172">
        <w:t>. Аудиторское мероприятие проводится на основании решения Главы</w:t>
      </w:r>
      <w:r>
        <w:t xml:space="preserve"> </w:t>
      </w:r>
      <w:r w:rsidR="0013357D">
        <w:t>Здвинского</w:t>
      </w:r>
      <w:r>
        <w:t xml:space="preserve"> района</w:t>
      </w:r>
      <w:r w:rsidRPr="007F0172">
        <w:t xml:space="preserve">, принятого в форме распоряжения </w:t>
      </w:r>
      <w:r w:rsidRPr="00054D4A">
        <w:t xml:space="preserve">Администрации </w:t>
      </w:r>
      <w:r w:rsidR="0013357D">
        <w:t>Здвинского</w:t>
      </w:r>
      <w:r w:rsidRPr="00054D4A">
        <w:t xml:space="preserve"> района</w:t>
      </w:r>
      <w:r w:rsidRPr="007F0172">
        <w:t xml:space="preserve"> (далее - распоряжение о проведении аудиторского мероприятия) не позднее даты начала проведения аудиторского мероприятия, и </w:t>
      </w:r>
      <w:r w:rsidRPr="007F0172">
        <w:lastRenderedPageBreak/>
        <w:t>утвержденной не позднее 10 рабочих дней до даты начала проведения аудиторского мероприятия программы аудиторского мероприятия.</w:t>
      </w:r>
    </w:p>
    <w:p w14:paraId="2AB521FF" w14:textId="77777777" w:rsidR="001F5017" w:rsidRPr="007F0172" w:rsidRDefault="001F5017" w:rsidP="001F5017">
      <w:pPr>
        <w:ind w:firstLine="709"/>
        <w:jc w:val="both"/>
      </w:pPr>
      <w:r w:rsidRPr="007F0172">
        <w:t>Распоряжение о проведении аудиторского мероприятия должен содержать тему и сроки проведения аудиторского мероприятия, а также информацию о создании аудиторской группы и определении руководителя аудиторской группы.</w:t>
      </w:r>
    </w:p>
    <w:p w14:paraId="01E5F5E1" w14:textId="0A96B0B6" w:rsidR="001F5017" w:rsidRPr="007F0172" w:rsidRDefault="001F5017" w:rsidP="001F5017">
      <w:pPr>
        <w:ind w:firstLine="709"/>
        <w:jc w:val="both"/>
      </w:pPr>
      <w:r>
        <w:t>33</w:t>
      </w:r>
      <w:r w:rsidRPr="007F0172">
        <w:t>. Решение о проведении внеплановых аудиторских мероприятий может быть принято Главой</w:t>
      </w:r>
      <w:r>
        <w:t xml:space="preserve"> </w:t>
      </w:r>
      <w:r w:rsidR="0013357D">
        <w:t>Здвинского</w:t>
      </w:r>
      <w:r>
        <w:t xml:space="preserve"> района</w:t>
      </w:r>
      <w:r w:rsidRPr="007F0172">
        <w:t xml:space="preserve"> в случаях:</w:t>
      </w:r>
    </w:p>
    <w:p w14:paraId="6E165BBA" w14:textId="287A68F3" w:rsidR="001F5017" w:rsidRPr="007F0172" w:rsidRDefault="001F5017" w:rsidP="001F5017">
      <w:pPr>
        <w:ind w:firstLine="709"/>
        <w:jc w:val="both"/>
      </w:pPr>
      <w:r w:rsidRPr="007F0172">
        <w:t xml:space="preserve">1) поступления в </w:t>
      </w:r>
      <w:r w:rsidRPr="00054D4A">
        <w:t>Админист</w:t>
      </w:r>
      <w:r>
        <w:t>рацию</w:t>
      </w:r>
      <w:r w:rsidRPr="00054D4A">
        <w:t xml:space="preserve"> </w:t>
      </w:r>
      <w:r w:rsidR="0013357D">
        <w:t>Здвинского</w:t>
      </w:r>
      <w:r w:rsidRPr="00054D4A">
        <w:t xml:space="preserve"> района</w:t>
      </w:r>
      <w:r w:rsidRPr="007F0172">
        <w:t xml:space="preserve"> информации о фактах нарушений (недостатков), допущенных субъектами бюджетных процедур при осуществлении бюджетных процедур и (или) составляющих эту процедуру операций (действий) по выполнению бюджетной процедуры от органов государственной власти (государственных органов), органов местного самоуправления, граждан и организаций;</w:t>
      </w:r>
    </w:p>
    <w:p w14:paraId="6AC9E81B" w14:textId="77777777" w:rsidR="001F5017" w:rsidRPr="007F0172" w:rsidRDefault="001F5017" w:rsidP="001F5017">
      <w:pPr>
        <w:ind w:firstLine="709"/>
        <w:jc w:val="both"/>
      </w:pPr>
      <w:r w:rsidRPr="007F0172">
        <w:t>2) получения субъектом ВФА в ходе осуществления своих полномочий информации о фактах нарушений (недостатков), допущенных субъектами бюджетных процедур при осуществлении бюджетных процедур и (или) составляющих эту процедуру операций (действий) по выполнению бюджетной процедуры.</w:t>
      </w:r>
    </w:p>
    <w:p w14:paraId="5EDA3630" w14:textId="72E150D4" w:rsidR="001F5017" w:rsidRPr="007F0172" w:rsidRDefault="001F5017" w:rsidP="001F5017">
      <w:pPr>
        <w:ind w:firstLine="709"/>
        <w:jc w:val="both"/>
      </w:pPr>
      <w:r w:rsidRPr="007F0172">
        <w:t>Глава</w:t>
      </w:r>
      <w:r>
        <w:t xml:space="preserve"> </w:t>
      </w:r>
      <w:r w:rsidR="0013357D">
        <w:t>Здвинского</w:t>
      </w:r>
      <w:r>
        <w:t xml:space="preserve"> района</w:t>
      </w:r>
      <w:r w:rsidRPr="007F0172">
        <w:t xml:space="preserve"> вправе принять решение о проведении внепланового аудиторского мероприятия в иных случаях.</w:t>
      </w:r>
    </w:p>
    <w:p w14:paraId="745DBC4E" w14:textId="21BB82FE" w:rsidR="001F5017" w:rsidRPr="007F0172" w:rsidRDefault="001F5017" w:rsidP="001F5017">
      <w:pPr>
        <w:ind w:firstLine="709"/>
        <w:jc w:val="both"/>
      </w:pPr>
      <w:r w:rsidRPr="007F0172">
        <w:t xml:space="preserve">При выявлении обстоятельств, требующих проведения внеплановых аудиторских мероприятий, </w:t>
      </w:r>
      <w:r w:rsidRPr="007F0172">
        <w:rPr>
          <w:rFonts w:eastAsia="Calibri"/>
          <w:lang w:eastAsia="en-US"/>
        </w:rPr>
        <w:t xml:space="preserve">субъект бюджетных процедур, являющийся руководителем структурного подразделения </w:t>
      </w:r>
      <w:r w:rsidRPr="00054D4A">
        <w:t xml:space="preserve">Администрации </w:t>
      </w:r>
      <w:r w:rsidR="0013357D">
        <w:t>Здвинского</w:t>
      </w:r>
      <w:r w:rsidRPr="00054D4A">
        <w:t xml:space="preserve"> района</w:t>
      </w:r>
      <w:r w:rsidRPr="007F0172">
        <w:rPr>
          <w:rFonts w:eastAsia="Calibri"/>
          <w:lang w:eastAsia="en-US"/>
        </w:rPr>
        <w:t xml:space="preserve">, </w:t>
      </w:r>
      <w:r w:rsidRPr="007F0172">
        <w:t xml:space="preserve">представляет субъекту ВФА предложение о проведении внепланового аудиторского мероприятия. </w:t>
      </w:r>
    </w:p>
    <w:p w14:paraId="4B0DF99E" w14:textId="77777777" w:rsidR="001F5017" w:rsidRPr="007F0172" w:rsidRDefault="001F5017" w:rsidP="001F5017">
      <w:pPr>
        <w:ind w:firstLine="709"/>
        <w:jc w:val="both"/>
      </w:pPr>
      <w:r w:rsidRPr="007F0172">
        <w:t xml:space="preserve">Предложение о проведении внепланового аудиторского мероприятия должно содержать тему и сроки проведения внепланового аудиторского мероприятия, а также обстоятельства, требующие проведения внеплановых аудиторских мероприятий. </w:t>
      </w:r>
    </w:p>
    <w:p w14:paraId="722DF0D8" w14:textId="77777777" w:rsidR="001F5017" w:rsidRPr="007F0172" w:rsidRDefault="001F5017" w:rsidP="001F5017">
      <w:pPr>
        <w:ind w:firstLine="709"/>
        <w:jc w:val="both"/>
      </w:pPr>
      <w:r w:rsidRPr="007F0172">
        <w:t>Субъект ВФА рассматривает полученное предложение в течение 3 рабочих дней и принимает решение о необходимости проведения внепланового аудиторского мероприятия, либо об отсутствии необходимости проведения внепланового аудиторского мероприятия.</w:t>
      </w:r>
    </w:p>
    <w:p w14:paraId="677D957D" w14:textId="28611043" w:rsidR="001F5017" w:rsidRPr="007F0172" w:rsidRDefault="001F5017" w:rsidP="001F5017">
      <w:pPr>
        <w:ind w:firstLine="709"/>
        <w:jc w:val="both"/>
      </w:pPr>
      <w:bookmarkStart w:id="2" w:name="_Hlk163660084"/>
      <w:r w:rsidRPr="007F0172">
        <w:t xml:space="preserve">Решение о проведении внепланового аудиторского мероприятия принимается в форме распоряжения </w:t>
      </w:r>
      <w:r w:rsidRPr="00054D4A">
        <w:t xml:space="preserve">Администрации </w:t>
      </w:r>
      <w:r w:rsidR="0013357D">
        <w:t>Здвинского</w:t>
      </w:r>
      <w:r w:rsidRPr="00054D4A">
        <w:t xml:space="preserve"> района</w:t>
      </w:r>
      <w:r w:rsidRPr="007F0172">
        <w:t>, содержащего тему и сроки проведения аудиторского мероприятия. Указанный проект распоряжения подготавливается субъектом ВФА в течение 3 рабочих дней с момента принятия соответствующего решения</w:t>
      </w:r>
      <w:bookmarkEnd w:id="2"/>
      <w:r w:rsidRPr="007F0172">
        <w:t>.</w:t>
      </w:r>
    </w:p>
    <w:p w14:paraId="57DCC289" w14:textId="34C2815B" w:rsidR="001F5017" w:rsidRPr="007F0172" w:rsidRDefault="001F5017" w:rsidP="001F5017">
      <w:pPr>
        <w:ind w:firstLine="709"/>
        <w:jc w:val="both"/>
      </w:pPr>
      <w:r w:rsidRPr="007F0172">
        <w:t xml:space="preserve">В течении 3 рабочих дней после издания распоряжения </w:t>
      </w:r>
      <w:r w:rsidRPr="00054D4A">
        <w:t xml:space="preserve">Администрации </w:t>
      </w:r>
      <w:r w:rsidR="0013357D">
        <w:t>Здвинского</w:t>
      </w:r>
      <w:r w:rsidRPr="00054D4A">
        <w:t xml:space="preserve"> района</w:t>
      </w:r>
      <w:r w:rsidRPr="007F0172">
        <w:t xml:space="preserve"> о проведении внепланового аудиторского мероприятия, копия указанного распоряжения направляется субъектом ВФА субъекту бюджетных процедур, являющемуся </w:t>
      </w:r>
      <w:r w:rsidRPr="007F0172">
        <w:rPr>
          <w:rFonts w:eastAsia="Calibri"/>
          <w:lang w:eastAsia="en-US"/>
        </w:rPr>
        <w:t xml:space="preserve">руководителем структурного подразделения </w:t>
      </w:r>
      <w:r w:rsidRPr="00054D4A">
        <w:t xml:space="preserve">Администрации </w:t>
      </w:r>
      <w:r w:rsidR="0013357D">
        <w:t>Здвинского</w:t>
      </w:r>
      <w:r w:rsidRPr="00054D4A">
        <w:t xml:space="preserve"> района</w:t>
      </w:r>
      <w:r w:rsidRPr="007F0172">
        <w:t>, направившему предложение.</w:t>
      </w:r>
    </w:p>
    <w:p w14:paraId="4B1FF1B6" w14:textId="77777777" w:rsidR="001F5017" w:rsidRPr="007F0172" w:rsidRDefault="001F5017" w:rsidP="001F5017">
      <w:pPr>
        <w:ind w:firstLine="709"/>
        <w:jc w:val="both"/>
      </w:pPr>
      <w:r w:rsidRPr="007F0172">
        <w:lastRenderedPageBreak/>
        <w:t>Субъект ВФА принимает решение об отсутствии необходимости проведения внепланового аудиторского мероприятия в случае, если:</w:t>
      </w:r>
    </w:p>
    <w:p w14:paraId="2388BB32" w14:textId="77777777" w:rsidR="001F5017" w:rsidRPr="007F0172" w:rsidRDefault="001F5017" w:rsidP="001F5017">
      <w:pPr>
        <w:ind w:firstLine="709"/>
        <w:jc w:val="both"/>
      </w:pPr>
      <w:r w:rsidRPr="007F0172">
        <w:t>1) аналогичное заявленному аудиторское мероприятие предусмотрено в плане проведения аудиторских мероприятий;</w:t>
      </w:r>
    </w:p>
    <w:p w14:paraId="4F822C1A" w14:textId="77777777" w:rsidR="001F5017" w:rsidRPr="007F0172" w:rsidRDefault="001F5017" w:rsidP="001F5017">
      <w:pPr>
        <w:ind w:firstLine="709"/>
        <w:jc w:val="both"/>
      </w:pPr>
      <w:r w:rsidRPr="007F0172">
        <w:t>2) ранее субъектом ВФА проводилось аналогичное заявленному аудиторское мероприятие;</w:t>
      </w:r>
    </w:p>
    <w:p w14:paraId="4FE2D176" w14:textId="77777777" w:rsidR="001F5017" w:rsidRPr="007F0172" w:rsidRDefault="001F5017" w:rsidP="001F5017">
      <w:pPr>
        <w:ind w:firstLine="709"/>
        <w:jc w:val="both"/>
      </w:pPr>
      <w:r w:rsidRPr="007F0172">
        <w:t>3) тема заявленного внепланового аудиторского мероприятия и (или) обстоятельства, требующие проведения внепланового аудиторского мероприятия, не входит в сферу осуществления внутреннего финансового аудита.</w:t>
      </w:r>
    </w:p>
    <w:p w14:paraId="4B8A8AE9" w14:textId="362B401F" w:rsidR="001F5017" w:rsidRPr="007F0172" w:rsidRDefault="001F5017" w:rsidP="001F5017">
      <w:pPr>
        <w:ind w:firstLine="709"/>
        <w:jc w:val="both"/>
      </w:pPr>
      <w:r w:rsidRPr="007F0172">
        <w:t xml:space="preserve">В случае принятия решения об отсутствии необходимости проведения внепланового аудиторского мероприятия субъект ВФА уведомляет об этом </w:t>
      </w:r>
      <w:r w:rsidRPr="007F0172">
        <w:rPr>
          <w:rFonts w:eastAsia="Calibri"/>
          <w:lang w:eastAsia="en-US"/>
        </w:rPr>
        <w:t xml:space="preserve">субъект бюджетных процедур, являющийся руководителем структурного подразделения </w:t>
      </w:r>
      <w:r w:rsidRPr="00054D4A">
        <w:t xml:space="preserve">Администрации </w:t>
      </w:r>
      <w:r w:rsidR="0013357D">
        <w:t>Здвинского</w:t>
      </w:r>
      <w:r w:rsidRPr="00054D4A">
        <w:t xml:space="preserve"> района</w:t>
      </w:r>
      <w:r w:rsidRPr="007F0172">
        <w:rPr>
          <w:rFonts w:eastAsia="Calibri"/>
          <w:lang w:eastAsia="en-US"/>
        </w:rPr>
        <w:t xml:space="preserve"> направивший предложение, в течение 1 рабочего дня с момента принятия указанного решения</w:t>
      </w:r>
      <w:r w:rsidRPr="007F0172">
        <w:t>.</w:t>
      </w:r>
    </w:p>
    <w:p w14:paraId="1CFFEDD4" w14:textId="77777777" w:rsidR="001F5017" w:rsidRPr="007F0172" w:rsidRDefault="001F5017" w:rsidP="001F5017">
      <w:pPr>
        <w:ind w:firstLine="709"/>
        <w:jc w:val="both"/>
      </w:pPr>
      <w:r>
        <w:t>34</w:t>
      </w:r>
      <w:r w:rsidRPr="007F0172">
        <w:t>. Программа аудиторского мероприятия формируется субъектом ВФА в соответствии с положениями федерального стандарта № 160н с использованием Методических рекомендаций по формированию, утверждению и внесению изменений в программы аудиторских мероприятий, доведенных Министерством финансов Российской Федерации письмом от 21.09.2023 № 02-10-08/1/90065.</w:t>
      </w:r>
    </w:p>
    <w:p w14:paraId="2153A80C" w14:textId="77777777" w:rsidR="001F5017" w:rsidRPr="007F0172" w:rsidRDefault="001F5017" w:rsidP="001F5017">
      <w:pPr>
        <w:ind w:firstLine="709"/>
        <w:jc w:val="both"/>
      </w:pPr>
      <w:r w:rsidRPr="007F0172">
        <w:t>Руководитель субъекта ВФА утверждает программу аудиторского мероприятия.</w:t>
      </w:r>
    </w:p>
    <w:p w14:paraId="21629985" w14:textId="6E8F5B8A" w:rsidR="001F5017" w:rsidRPr="007F0172" w:rsidRDefault="001F5017" w:rsidP="001F5017">
      <w:pPr>
        <w:ind w:firstLine="709"/>
        <w:jc w:val="both"/>
      </w:pPr>
      <w:r>
        <w:t>35</w:t>
      </w:r>
      <w:r w:rsidRPr="007F0172">
        <w:t xml:space="preserve">. Субъект ВФА направляет субъекту бюджетных процедур, являющемуся руководителем структурного подразделения </w:t>
      </w:r>
      <w:r w:rsidRPr="00054D4A">
        <w:t xml:space="preserve">Администрации </w:t>
      </w:r>
      <w:r w:rsidR="0013357D">
        <w:t>Здвинского</w:t>
      </w:r>
      <w:r w:rsidRPr="00054D4A">
        <w:t xml:space="preserve"> района</w:t>
      </w:r>
      <w:r w:rsidRPr="007F0172">
        <w:t xml:space="preserve"> распоряжение о проведении аудиторского мероприятия и утвержденную программу аудиторского мероприятия в течение 3 рабочих дней с момента утверждения соответствующих документов.</w:t>
      </w:r>
    </w:p>
    <w:p w14:paraId="5EA84FE4" w14:textId="77777777" w:rsidR="001F5017" w:rsidRPr="007F0172" w:rsidRDefault="001F5017" w:rsidP="001F5017">
      <w:pPr>
        <w:ind w:firstLine="709"/>
        <w:jc w:val="both"/>
      </w:pPr>
      <w:r>
        <w:t>36</w:t>
      </w:r>
      <w:r w:rsidRPr="007F0172">
        <w:t>. В случаях и в порядке, установленном федеральным стандартом № 160н, в программу аудиторского мероприятия могу быть внесены изменения.</w:t>
      </w:r>
    </w:p>
    <w:p w14:paraId="7A0DD017" w14:textId="3F2F3773" w:rsidR="001F5017" w:rsidRPr="007F0172" w:rsidRDefault="001F5017" w:rsidP="001F5017">
      <w:pPr>
        <w:ind w:firstLine="709"/>
        <w:jc w:val="both"/>
      </w:pPr>
      <w:r w:rsidRPr="007F0172">
        <w:t xml:space="preserve">Утвержденные изменения программы аудиторского мероприятия направляются субъектом ВФА субъекту бюджетных процедур, являющемуся руководителем структурного подразделения </w:t>
      </w:r>
      <w:r w:rsidRPr="00054D4A">
        <w:t xml:space="preserve">Администрации </w:t>
      </w:r>
      <w:r w:rsidR="0013357D">
        <w:t>Здвинского</w:t>
      </w:r>
      <w:r w:rsidRPr="00054D4A">
        <w:t xml:space="preserve"> района</w:t>
      </w:r>
      <w:r w:rsidRPr="007F0172">
        <w:t>, в течение 3 рабочих дней с момента утверждения соответствующих изменений.</w:t>
      </w:r>
    </w:p>
    <w:p w14:paraId="7EF502A1" w14:textId="77777777" w:rsidR="001F5017" w:rsidRPr="007F0172" w:rsidRDefault="001F5017" w:rsidP="001F5017">
      <w:pPr>
        <w:ind w:firstLine="709"/>
        <w:jc w:val="both"/>
      </w:pPr>
      <w:r>
        <w:t>37</w:t>
      </w:r>
      <w:r w:rsidRPr="007F0172">
        <w:t>. Аудиторское мероприятие проводится в срок не более 45 рабочих дней.</w:t>
      </w:r>
    </w:p>
    <w:p w14:paraId="1872D97F" w14:textId="77777777" w:rsidR="001F5017" w:rsidRPr="007F0172" w:rsidRDefault="001F5017" w:rsidP="001F5017">
      <w:pPr>
        <w:ind w:firstLine="709"/>
        <w:jc w:val="both"/>
      </w:pPr>
      <w:r w:rsidRPr="007F0172">
        <w:t>Срок проведения аудиторского мероприятия может быть продлен не более одного раза и не более чем на 15 рабочих дней.</w:t>
      </w:r>
    </w:p>
    <w:p w14:paraId="090E8C1F" w14:textId="20073AD0" w:rsidR="001F5017" w:rsidRPr="007F0172" w:rsidRDefault="001F5017" w:rsidP="001F5017">
      <w:pPr>
        <w:ind w:firstLine="709"/>
        <w:jc w:val="both"/>
      </w:pPr>
      <w:r>
        <w:t>38</w:t>
      </w:r>
      <w:r w:rsidRPr="007F0172">
        <w:t>. Решение о приостановлении (возобновлении) аудиторского мероприятия и (или) о продлении срока проведения аудиторского мероприятия принимается Главой</w:t>
      </w:r>
      <w:r>
        <w:t xml:space="preserve"> </w:t>
      </w:r>
      <w:r w:rsidR="0013357D">
        <w:t>Здвинского</w:t>
      </w:r>
      <w:r>
        <w:t xml:space="preserve"> района</w:t>
      </w:r>
      <w:r w:rsidRPr="007F0172">
        <w:t xml:space="preserve"> в форме распоряжения </w:t>
      </w:r>
      <w:r w:rsidRPr="00054D4A">
        <w:t xml:space="preserve">Администрации </w:t>
      </w:r>
      <w:r w:rsidR="0013357D">
        <w:t>Здвинского</w:t>
      </w:r>
      <w:r w:rsidRPr="00054D4A">
        <w:t xml:space="preserve"> района</w:t>
      </w:r>
      <w:r w:rsidRPr="007F0172">
        <w:t xml:space="preserve"> по ходатайству субъекта ВФА, при этом изменения в план проведения аудиторских мероприятий и программу аудиторского мероприятия не вносятся.</w:t>
      </w:r>
    </w:p>
    <w:p w14:paraId="0E223078" w14:textId="4FD27737" w:rsidR="001F5017" w:rsidRPr="007F0172" w:rsidRDefault="001F5017" w:rsidP="001F5017">
      <w:pPr>
        <w:ind w:firstLine="709"/>
        <w:jc w:val="both"/>
      </w:pPr>
      <w:r>
        <w:lastRenderedPageBreak/>
        <w:t>39</w:t>
      </w:r>
      <w:r w:rsidRPr="007F0172">
        <w:t xml:space="preserve">. Субъект ВФА уведомляет субъект бюджетных процедур, являющийся руководителем структурного подразделения </w:t>
      </w:r>
      <w:r w:rsidRPr="00054D4A">
        <w:t xml:space="preserve">Администрации </w:t>
      </w:r>
      <w:r w:rsidR="0013357D">
        <w:t>Здвинского</w:t>
      </w:r>
      <w:r w:rsidRPr="00054D4A">
        <w:t xml:space="preserve"> района</w:t>
      </w:r>
      <w:r w:rsidRPr="007F0172">
        <w:t xml:space="preserve"> о приостановлении (продлении, возобновлении) аудиторского мероприятия в течение 3 рабочих дней с момента принятия Главой</w:t>
      </w:r>
      <w:r>
        <w:t xml:space="preserve"> </w:t>
      </w:r>
      <w:r w:rsidR="0013357D">
        <w:t>Здвинского</w:t>
      </w:r>
      <w:r>
        <w:t xml:space="preserve"> района</w:t>
      </w:r>
      <w:r w:rsidRPr="007F0172">
        <w:t xml:space="preserve"> соответствующего решения о приостановлении (продлении, возобновлении) аудиторского мероприятия.</w:t>
      </w:r>
    </w:p>
    <w:p w14:paraId="50AA2FB4" w14:textId="77777777" w:rsidR="001F5017" w:rsidRPr="007F0172" w:rsidRDefault="001F5017" w:rsidP="001F5017">
      <w:pPr>
        <w:ind w:firstLine="709"/>
        <w:jc w:val="both"/>
      </w:pPr>
      <w:r w:rsidRPr="007F0172">
        <w:t>4</w:t>
      </w:r>
      <w:r>
        <w:t>0</w:t>
      </w:r>
      <w:r w:rsidRPr="007F0172">
        <w:t>. По окончании проведения аудиторского мероприятия составляется заключение в соответствии с положениями федерального стандарта внутреннего финансового аудита «Реализация результатов внутреннего финансового аудита», утвержденного приказом Министерства финансов Российской Федерации от 22.05.2020 № 91н «Об утверждении федерального стандарта внутреннего финансового аудита «Реализация результатов внутреннего финансового аудита» (далее – федеральный стандарт № 91н).</w:t>
      </w:r>
    </w:p>
    <w:p w14:paraId="2BF4EA81" w14:textId="77777777" w:rsidR="001F5017" w:rsidRPr="007F0172" w:rsidRDefault="001F5017" w:rsidP="001F5017">
      <w:pPr>
        <w:ind w:firstLine="709"/>
        <w:jc w:val="both"/>
      </w:pPr>
      <w:r>
        <w:t>41</w:t>
      </w:r>
      <w:r w:rsidRPr="007F0172">
        <w:t xml:space="preserve">. Проект заключения направляется субъекту бюджетной процедуры, являющемуся руководителем структурного подразделения Администрации в отношении, которого проводилось аудиторское мероприятие не позднее, чем за 5 рабочих дней до даты окончания аудиторского мероприятия. </w:t>
      </w:r>
    </w:p>
    <w:p w14:paraId="6DD50FBB" w14:textId="32688C5A" w:rsidR="001F5017" w:rsidRPr="007F0172" w:rsidRDefault="001F5017" w:rsidP="001F5017">
      <w:pPr>
        <w:ind w:firstLine="709"/>
        <w:jc w:val="both"/>
      </w:pPr>
      <w:r w:rsidRPr="007F0172">
        <w:t xml:space="preserve">По решению субъекта ВФА к проекту заключения, направляемому субъекту бюджетной процедуры, являющемуся руководителем структурного подразделения </w:t>
      </w:r>
      <w:r w:rsidRPr="00054D4A">
        <w:t xml:space="preserve">Администрации </w:t>
      </w:r>
      <w:r w:rsidR="0013357D">
        <w:t>Здвинского</w:t>
      </w:r>
      <w:r w:rsidRPr="00054D4A">
        <w:t xml:space="preserve"> района</w:t>
      </w:r>
      <w:r w:rsidRPr="007F0172">
        <w:t xml:space="preserve">, могут быть приложены документы, необходимые для разъяснения действий субъекта ВФА при проведении аудиторского мероприятия и (или) результатов аудиторского мероприятия, в том числе программа аудиторского мероприятия, аудиторские доказательства, аналитические записки (справки), поступившие письменные возражения и предложения субъектов бюджетных процедур, являющемуся структурным подразделением </w:t>
      </w:r>
      <w:r w:rsidRPr="00054D4A">
        <w:t xml:space="preserve">Администрации </w:t>
      </w:r>
      <w:r w:rsidR="0013357D">
        <w:t>Здвинского</w:t>
      </w:r>
      <w:r w:rsidRPr="00054D4A">
        <w:t xml:space="preserve"> района</w:t>
      </w:r>
      <w:r w:rsidRPr="007F0172">
        <w:t xml:space="preserve"> по результатам проведения аудиторского мероприятия и иные документы, необходимые для подтверждения полноты и достоверности заключения.</w:t>
      </w:r>
    </w:p>
    <w:p w14:paraId="21C973F8" w14:textId="2F17D64D" w:rsidR="001F5017" w:rsidRPr="007F0172" w:rsidRDefault="001F5017" w:rsidP="001F5017">
      <w:pPr>
        <w:ind w:firstLine="709"/>
        <w:jc w:val="both"/>
      </w:pPr>
      <w:r w:rsidRPr="007F0172">
        <w:t xml:space="preserve">По результатам рассмотрения проекта заключения субъект бюджетной процедуры, являющийся руководителем структурного подразделения </w:t>
      </w:r>
      <w:r w:rsidRPr="00054D4A">
        <w:t xml:space="preserve">Администрации </w:t>
      </w:r>
      <w:r w:rsidR="0013357D">
        <w:t>Здвинского</w:t>
      </w:r>
      <w:r w:rsidRPr="00054D4A">
        <w:t xml:space="preserve"> района</w:t>
      </w:r>
      <w:r w:rsidRPr="007F0172">
        <w:t xml:space="preserve"> вправе в течение 5 рабочих дней с даты получения проекта заключения направить субъекту ВФА письменные возражения и предложения, которые могут содержать сведения о принятых мерах по результатам проведенного аудиторского мероприятия.</w:t>
      </w:r>
    </w:p>
    <w:p w14:paraId="4872AE76" w14:textId="77777777" w:rsidR="001F5017" w:rsidRPr="007F0172" w:rsidRDefault="001F5017" w:rsidP="001F5017">
      <w:pPr>
        <w:ind w:firstLine="709"/>
        <w:jc w:val="both"/>
      </w:pPr>
      <w:r>
        <w:t>42</w:t>
      </w:r>
      <w:r w:rsidRPr="007F0172">
        <w:t>. Субъект ВФА рассматривает поступившие возражения и предложения на проект заключения в течение 3 рабочих дней со дня их поступления.</w:t>
      </w:r>
    </w:p>
    <w:p w14:paraId="729BB5A3" w14:textId="77777777" w:rsidR="001F5017" w:rsidRPr="007F0172" w:rsidRDefault="001F5017" w:rsidP="001F5017">
      <w:pPr>
        <w:ind w:firstLine="709"/>
        <w:jc w:val="both"/>
      </w:pPr>
      <w:r w:rsidRPr="007F0172">
        <w:t>По результатам рассмотрения поступивших возражений и предложений субъект ВФА вправе принять решение о внесении изменений в проект заключения или об оставлении проекта заключения без изменений.</w:t>
      </w:r>
    </w:p>
    <w:p w14:paraId="5A942713" w14:textId="7E914D4D" w:rsidR="001F5017" w:rsidRPr="007F0172" w:rsidRDefault="001F5017" w:rsidP="001F5017">
      <w:pPr>
        <w:ind w:firstLine="709"/>
        <w:jc w:val="both"/>
      </w:pPr>
      <w:r>
        <w:t>43</w:t>
      </w:r>
      <w:r w:rsidRPr="007F0172">
        <w:t xml:space="preserve">. В случае поступления письменных возражений и предложений субъекта бюджетной процедуры, являющегося руководителем структурного подразделения </w:t>
      </w:r>
      <w:r w:rsidRPr="00054D4A">
        <w:t xml:space="preserve">Администрации </w:t>
      </w:r>
      <w:r w:rsidR="0013357D">
        <w:t>Здвинского</w:t>
      </w:r>
      <w:r w:rsidRPr="00054D4A">
        <w:t xml:space="preserve"> района</w:t>
      </w:r>
      <w:r w:rsidRPr="007F0172">
        <w:t xml:space="preserve"> после подписания субъектом ВФА заключения, субъект ВФА рассматривает поступившие письменные возражения и предложения в течение 3 рабочих дней с момента поступления.</w:t>
      </w:r>
    </w:p>
    <w:p w14:paraId="00ABDD4C" w14:textId="77777777" w:rsidR="001F5017" w:rsidRPr="007F0172" w:rsidRDefault="001F5017" w:rsidP="001F5017">
      <w:pPr>
        <w:ind w:firstLine="709"/>
        <w:jc w:val="both"/>
      </w:pPr>
      <w:r w:rsidRPr="007F0172">
        <w:lastRenderedPageBreak/>
        <w:t>В случае если в подписанном субъектом ВФА заключении содержится существенная ошибка или искажение, а также если после подписания заключения субъект ВФА получил информацию, которая не была доступна на дату окончания аудиторского мероприятия и существенно влияет на выводы, предложения и рекомендации по его результатам, то субъект ВФА должен довести исправленную информацию до сведения всех сторон, получивших первоначальный вариант заключения.</w:t>
      </w:r>
    </w:p>
    <w:p w14:paraId="5C555478" w14:textId="1BEE8D34" w:rsidR="001F5017" w:rsidRPr="007F0172" w:rsidRDefault="001F5017" w:rsidP="001F5017">
      <w:pPr>
        <w:ind w:firstLine="709"/>
        <w:jc w:val="both"/>
      </w:pPr>
      <w:r>
        <w:t>44</w:t>
      </w:r>
      <w:r w:rsidRPr="007F0172">
        <w:t>. По окончании проведения каждого аудиторского мероприятия субъект ВФА подписывает заключение и в течение 3 рабочих дней с момента его подписания представляет заключение Главе</w:t>
      </w:r>
      <w:r>
        <w:t xml:space="preserve"> </w:t>
      </w:r>
      <w:r w:rsidR="0013357D">
        <w:t>Здвинского</w:t>
      </w:r>
      <w:r>
        <w:t xml:space="preserve"> района</w:t>
      </w:r>
      <w:r w:rsidRPr="007F0172">
        <w:t xml:space="preserve"> с предложением принять решение о реализации одного или нескольких из следующих решений, направленных на повышение качества финансового менеджмента, с указанием сроков их выполнения:</w:t>
      </w:r>
    </w:p>
    <w:p w14:paraId="509671B6" w14:textId="203BE807" w:rsidR="001F5017" w:rsidRPr="007F0172" w:rsidRDefault="001F5017" w:rsidP="001F5017">
      <w:pPr>
        <w:ind w:firstLine="709"/>
        <w:jc w:val="both"/>
      </w:pPr>
      <w:r w:rsidRPr="007F0172">
        <w:t xml:space="preserve">1) о реализации субъектами бюджетных процедур, в том числе являющимися руководителями структурных подразделений </w:t>
      </w:r>
      <w:r w:rsidRPr="00054D4A">
        <w:t xml:space="preserve">Администрации </w:t>
      </w:r>
      <w:r w:rsidR="0013357D">
        <w:t>Здвинского</w:t>
      </w:r>
      <w:r w:rsidRPr="00054D4A">
        <w:t xml:space="preserve"> района</w:t>
      </w:r>
      <w:r w:rsidRPr="007F0172">
        <w:t xml:space="preserve"> выводов, предложений и рекомендаций субъекта ВФА (полностью или частично);</w:t>
      </w:r>
    </w:p>
    <w:p w14:paraId="36952A8F" w14:textId="6CCB517D" w:rsidR="001F5017" w:rsidRPr="007F0172" w:rsidRDefault="001F5017" w:rsidP="001F5017">
      <w:pPr>
        <w:ind w:firstLine="709"/>
        <w:jc w:val="both"/>
      </w:pPr>
      <w:r w:rsidRPr="007F0172">
        <w:t xml:space="preserve">2) о направлении субъектам бюджетных процедур, являющимся руководителями структурных подразделений </w:t>
      </w:r>
      <w:r w:rsidRPr="00054D4A">
        <w:t xml:space="preserve">Администрации </w:t>
      </w:r>
      <w:r w:rsidR="0013357D">
        <w:t>Здвинского</w:t>
      </w:r>
      <w:r w:rsidRPr="00054D4A">
        <w:t xml:space="preserve"> района</w:t>
      </w:r>
      <w:r w:rsidRPr="007F0172">
        <w:t xml:space="preserve"> для ознакомления заключения или документов, указанных в </w:t>
      </w:r>
      <w:hyperlink w:anchor="Par22" w:history="1">
        <w:r w:rsidRPr="007F0172">
          <w:t xml:space="preserve">абзаце 19 пункта </w:t>
        </w:r>
      </w:hyperlink>
      <w:r w:rsidRPr="007F0172">
        <w:t>28 настоящего Порядка;</w:t>
      </w:r>
    </w:p>
    <w:p w14:paraId="138E88D1" w14:textId="77777777" w:rsidR="001F5017" w:rsidRPr="007F0172" w:rsidRDefault="001F5017" w:rsidP="001F5017">
      <w:pPr>
        <w:ind w:firstLine="709"/>
        <w:jc w:val="both"/>
      </w:pPr>
      <w:r w:rsidRPr="007F0172">
        <w:t>3) об обеспечении надежного внутреннего финансового контроля, включая организацию внутреннего финансового контроля и осуществление контрольных действий, позволяющих минимизировать бюджетные риски и предупреждать (не допускать) нарушения и (или) недостатки;</w:t>
      </w:r>
    </w:p>
    <w:p w14:paraId="5E237DBC" w14:textId="10704B68" w:rsidR="001F5017" w:rsidRPr="007F0172" w:rsidRDefault="001F5017" w:rsidP="001F5017">
      <w:pPr>
        <w:ind w:firstLine="709"/>
        <w:jc w:val="both"/>
      </w:pPr>
      <w:r w:rsidRPr="007F0172">
        <w:t xml:space="preserve">4) об изменении (актуализации) правовых актов </w:t>
      </w:r>
      <w:r w:rsidRPr="00054D4A">
        <w:t xml:space="preserve">Администрации </w:t>
      </w:r>
      <w:r w:rsidR="0013357D">
        <w:t>Здвинского</w:t>
      </w:r>
      <w:r w:rsidRPr="00054D4A">
        <w:t xml:space="preserve"> района</w:t>
      </w:r>
      <w:r w:rsidRPr="007F0172">
        <w:t xml:space="preserve"> в том числе в целях совершенствования организации (обеспечения выполнения), выполнения бюджетных процедур, а также способов и сроков совершения операций (действий) по выполнению бюджетных процедур;</w:t>
      </w:r>
    </w:p>
    <w:p w14:paraId="129B7DE6" w14:textId="143D3AE2" w:rsidR="001F5017" w:rsidRPr="007F0172" w:rsidRDefault="001F5017" w:rsidP="001F5017">
      <w:pPr>
        <w:ind w:firstLine="709"/>
        <w:jc w:val="both"/>
      </w:pPr>
      <w:r w:rsidRPr="007F0172">
        <w:t xml:space="preserve">5) об установлении требований к доведению до должностных лиц (работников) </w:t>
      </w:r>
      <w:r w:rsidRPr="00054D4A">
        <w:t xml:space="preserve">Администрации </w:t>
      </w:r>
      <w:r w:rsidR="0013357D">
        <w:t>Здвинского</w:t>
      </w:r>
      <w:r w:rsidRPr="00054D4A">
        <w:t xml:space="preserve"> района</w:t>
      </w:r>
      <w:r w:rsidRPr="007F0172">
        <w:t xml:space="preserve"> информации, необходимой для правомерного совершения операций (действий) по выполнению бюджетных процедур;</w:t>
      </w:r>
    </w:p>
    <w:p w14:paraId="7239A9E8" w14:textId="77777777" w:rsidR="001F5017" w:rsidRPr="007F0172" w:rsidRDefault="001F5017" w:rsidP="001F5017">
      <w:pPr>
        <w:ind w:firstLine="709"/>
        <w:jc w:val="both"/>
      </w:pPr>
      <w:r w:rsidRPr="007F0172">
        <w:t>6) о необходимости уточнения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(осуществление операций (действий) по выполнению бюджетных процедур), а также уточнения регламента взаимодействия пользователей с информационными ресурсами;</w:t>
      </w:r>
    </w:p>
    <w:p w14:paraId="293822D1" w14:textId="77777777" w:rsidR="001F5017" w:rsidRPr="007F0172" w:rsidRDefault="001F5017" w:rsidP="001F5017">
      <w:pPr>
        <w:ind w:firstLine="709"/>
        <w:jc w:val="both"/>
      </w:pPr>
      <w:r w:rsidRPr="007F0172">
        <w:t>7) о необходимости уточнения прав субъектов бюджетных процедур по формированию финансовых и первичных учетных документов, а также прав доступа к регистрам бухгалтерского учета;</w:t>
      </w:r>
    </w:p>
    <w:p w14:paraId="699C7760" w14:textId="00991426" w:rsidR="001F5017" w:rsidRPr="007F0172" w:rsidRDefault="001F5017" w:rsidP="001F5017">
      <w:pPr>
        <w:ind w:firstLine="709"/>
        <w:jc w:val="both"/>
      </w:pPr>
      <w:r w:rsidRPr="007F0172">
        <w:t xml:space="preserve">8) о совершенствовании информационного и управленческого взаимодействия между субъектами бюджетных процедур, а также </w:t>
      </w:r>
      <w:r w:rsidRPr="007F0172">
        <w:lastRenderedPageBreak/>
        <w:t xml:space="preserve">структурными подразделениями </w:t>
      </w:r>
      <w:r w:rsidRPr="00054D4A">
        <w:t xml:space="preserve">Администрации </w:t>
      </w:r>
      <w:r w:rsidR="0013357D">
        <w:t>Здвинского</w:t>
      </w:r>
      <w:r w:rsidRPr="00054D4A">
        <w:t xml:space="preserve"> района</w:t>
      </w:r>
      <w:r w:rsidRPr="007F0172">
        <w:t xml:space="preserve"> при организации (обеспечении выполнения), выполнении бюджетной процедуры и (или) операций (действий) по выполнению бюджетной процедуры;</w:t>
      </w:r>
    </w:p>
    <w:p w14:paraId="329C9AB5" w14:textId="65B29E9E" w:rsidR="001F5017" w:rsidRPr="007F0172" w:rsidRDefault="001F5017" w:rsidP="001F5017">
      <w:pPr>
        <w:ind w:firstLine="709"/>
        <w:jc w:val="both"/>
      </w:pPr>
      <w:r w:rsidRPr="007F0172">
        <w:t xml:space="preserve">9) о совершенствовании информационного взаимодействия между </w:t>
      </w:r>
      <w:r>
        <w:t>Администрацией</w:t>
      </w:r>
      <w:r w:rsidRPr="00054D4A">
        <w:t xml:space="preserve"> </w:t>
      </w:r>
      <w:r w:rsidR="0013357D">
        <w:t>Здвинского</w:t>
      </w:r>
      <w:r w:rsidRPr="00054D4A">
        <w:t xml:space="preserve"> района</w:t>
      </w:r>
      <w:r w:rsidRPr="007F0172">
        <w:t xml:space="preserve"> и юридическими лицами (организациями), которым переданы отдельные полномочия </w:t>
      </w:r>
      <w:r w:rsidRPr="00054D4A">
        <w:t xml:space="preserve">Администрации </w:t>
      </w:r>
      <w:r w:rsidR="0013357D">
        <w:t>Здвинского</w:t>
      </w:r>
      <w:r w:rsidRPr="00054D4A">
        <w:t xml:space="preserve"> района</w:t>
      </w:r>
      <w:r w:rsidRPr="007F0172">
        <w:t xml:space="preserve">, в том числе полномочия государственного заказчика и бюджетные полномочия, указанные в </w:t>
      </w:r>
      <w:hyperlink r:id="rId9" w:history="1">
        <w:r w:rsidRPr="007F0172">
          <w:t>пункте 10.1 статьи 161</w:t>
        </w:r>
      </w:hyperlink>
      <w:r w:rsidRPr="007F0172">
        <w:t xml:space="preserve"> Бюджетного кодекса Российской Федерации и в </w:t>
      </w:r>
      <w:hyperlink r:id="rId10" w:history="1">
        <w:r w:rsidRPr="007F0172">
          <w:t>пункте 6 статьи 264.1</w:t>
        </w:r>
      </w:hyperlink>
      <w:r w:rsidRPr="007F0172">
        <w:t xml:space="preserve"> Бюджетного кодекса Российской Федерации;</w:t>
      </w:r>
    </w:p>
    <w:p w14:paraId="3CE7DCC2" w14:textId="74108C83" w:rsidR="001F5017" w:rsidRPr="007F0172" w:rsidRDefault="001F5017" w:rsidP="001F5017">
      <w:pPr>
        <w:ind w:firstLine="709"/>
        <w:jc w:val="both"/>
      </w:pPr>
      <w:r w:rsidRPr="007F0172">
        <w:t xml:space="preserve">10) об установлении (уточнении) в положениях о структурных подразделениях, в должностных регламентах (инструкциях) должностных лиц (работников) </w:t>
      </w:r>
      <w:r w:rsidRPr="00054D4A">
        <w:t xml:space="preserve">Администрации </w:t>
      </w:r>
      <w:r w:rsidR="0013357D">
        <w:t>Здвинского</w:t>
      </w:r>
      <w:r w:rsidRPr="00054D4A">
        <w:t xml:space="preserve"> района</w:t>
      </w:r>
      <w:r w:rsidRPr="007F0172">
        <w:t xml:space="preserve"> обязанностей и полномочий по организации (обеспечению выполнения), выполнению бюджетной процедуры и (или) операций (действий) по выполнению бюджетной процедуры;</w:t>
      </w:r>
    </w:p>
    <w:p w14:paraId="260CD180" w14:textId="77777777" w:rsidR="001F5017" w:rsidRPr="007F0172" w:rsidRDefault="001F5017" w:rsidP="001F5017">
      <w:pPr>
        <w:ind w:firstLine="709"/>
        <w:jc w:val="both"/>
      </w:pPr>
      <w:r w:rsidRPr="007F0172">
        <w:t>11) о необходимости устранения конфликта интересов у субъектов бюджетных процедур;</w:t>
      </w:r>
    </w:p>
    <w:p w14:paraId="54CDD8DE" w14:textId="77777777" w:rsidR="001F5017" w:rsidRPr="007F0172" w:rsidRDefault="001F5017" w:rsidP="001F5017">
      <w:pPr>
        <w:ind w:firstLine="709"/>
        <w:jc w:val="both"/>
      </w:pPr>
      <w:r w:rsidRPr="007F0172">
        <w:t>12) о необходимости проведения субъектами бюджетных процедур мониторинга изменений положений законодательства Российской Федерации, регулирующего осуществление операций (действий) по выполнению бюджетных процедур;</w:t>
      </w:r>
    </w:p>
    <w:p w14:paraId="78058D6B" w14:textId="02CCE1C0" w:rsidR="001F5017" w:rsidRPr="007F0172" w:rsidRDefault="001F5017" w:rsidP="001F5017">
      <w:pPr>
        <w:ind w:firstLine="709"/>
        <w:jc w:val="both"/>
      </w:pPr>
      <w:r w:rsidRPr="007F0172">
        <w:t xml:space="preserve">13) о необходимости ведения эффективной кадровой политики в отношении структурных подразделений </w:t>
      </w:r>
      <w:r w:rsidRPr="00054D4A">
        <w:t xml:space="preserve">Администрации </w:t>
      </w:r>
      <w:proofErr w:type="spellStart"/>
      <w:r w:rsidR="0013357D">
        <w:t>Здвинского</w:t>
      </w:r>
      <w:r w:rsidRPr="00054D4A">
        <w:t>района</w:t>
      </w:r>
      <w:proofErr w:type="spellEnd"/>
      <w:r w:rsidRPr="007F0172">
        <w:t>, включая повышение квалификации субъектов бюджетных процедур;</w:t>
      </w:r>
    </w:p>
    <w:p w14:paraId="080F3ABC" w14:textId="77777777" w:rsidR="001F5017" w:rsidRPr="007F0172" w:rsidRDefault="001F5017" w:rsidP="001F5017">
      <w:pPr>
        <w:ind w:firstLine="709"/>
        <w:jc w:val="both"/>
      </w:pPr>
      <w:r w:rsidRPr="007F0172">
        <w:t>14) о разработке перечня (плана)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 с установлением срока их выполнения, а также о выполнении указанных мероприятий;</w:t>
      </w:r>
    </w:p>
    <w:p w14:paraId="4B4CF153" w14:textId="40270EF6" w:rsidR="001F5017" w:rsidRPr="007F0172" w:rsidRDefault="001F5017" w:rsidP="001F5017">
      <w:pPr>
        <w:ind w:firstLine="709"/>
        <w:jc w:val="both"/>
      </w:pPr>
      <w:r w:rsidRPr="007F0172">
        <w:t xml:space="preserve">15) о проведении служебных проверок и принятии решений по их результатам, включая применение материальной и (или) дисциплинарной ответственности к виновным должностным лицам (работникам) </w:t>
      </w:r>
      <w:r w:rsidRPr="00054D4A">
        <w:t xml:space="preserve">Администрации </w:t>
      </w:r>
      <w:r w:rsidR="0013357D">
        <w:t>Здвинского</w:t>
      </w:r>
      <w:r w:rsidRPr="00054D4A">
        <w:t xml:space="preserve"> района</w:t>
      </w:r>
      <w:r w:rsidRPr="007F0172">
        <w:t>;</w:t>
      </w:r>
    </w:p>
    <w:p w14:paraId="61D2CB60" w14:textId="77777777" w:rsidR="001F5017" w:rsidRPr="007F0172" w:rsidRDefault="001F5017" w:rsidP="001F5017">
      <w:pPr>
        <w:ind w:firstLine="709"/>
        <w:jc w:val="both"/>
      </w:pPr>
      <w:r w:rsidRPr="007F0172">
        <w:t>16) о направлении информации и (или) документов в соответствующий орган государственного финансового контроля и (или) правоохранительные органы в случае наличия признаков коррупционного проявления, нарушений, в отношении которых отсутствует возможность их устранения и (или) применяется административная (уголовная) ответственность;</w:t>
      </w:r>
    </w:p>
    <w:p w14:paraId="6ED113FD" w14:textId="77777777" w:rsidR="001F5017" w:rsidRPr="007F0172" w:rsidRDefault="001F5017" w:rsidP="001F5017">
      <w:pPr>
        <w:ind w:firstLine="709"/>
        <w:jc w:val="both"/>
      </w:pPr>
      <w:r w:rsidRPr="007F0172">
        <w:t>17) иные решения, направленные на повышение качества финансового менеджмента и принятые по результатам рассмотрения выводов, предложений и рекомендаций субъекта ВФА.</w:t>
      </w:r>
      <w:bookmarkStart w:id="3" w:name="Par22"/>
      <w:bookmarkEnd w:id="3"/>
    </w:p>
    <w:p w14:paraId="65F8C340" w14:textId="77777777" w:rsidR="001F5017" w:rsidRPr="007F0172" w:rsidRDefault="001F5017" w:rsidP="001F5017">
      <w:pPr>
        <w:ind w:firstLine="709"/>
        <w:jc w:val="both"/>
      </w:pPr>
      <w:r w:rsidRPr="007F0172">
        <w:t xml:space="preserve">К заключению должны быть приложены документы, необходимые для разъяснения действий субъекта ВФА при проведении аудиторского мероприятия и (или) результатов аудиторского мероприятия, в том числе </w:t>
      </w:r>
      <w:r w:rsidRPr="007F0172">
        <w:lastRenderedPageBreak/>
        <w:t>программа аудиторского мероприятия, аудиторские доказательства, аналитические записки (справки), поступившие письменные возражения и предложения субъектов бюджетных процедур по результатам проведения аудиторского мероприятия и иные документы, необходимые для подтверждения полноты и достоверности заключения.</w:t>
      </w:r>
    </w:p>
    <w:p w14:paraId="13674F49" w14:textId="77777777" w:rsidR="001F5017" w:rsidRPr="007F0172" w:rsidRDefault="001F5017" w:rsidP="001F5017">
      <w:pPr>
        <w:ind w:firstLine="709"/>
        <w:jc w:val="both"/>
      </w:pPr>
      <w:r>
        <w:t>45</w:t>
      </w:r>
      <w:r w:rsidRPr="007F0172">
        <w:t>. Учет и хранение рабочей документации аудиторских мероприятий, заключений, годовой отчетности о деятельности субъекта ВФА осуществляется субъектом ВФА в отдельно сформированном деле в соответствии с правилами организации государственного архивного дела.</w:t>
      </w:r>
    </w:p>
    <w:p w14:paraId="7D595F9C" w14:textId="77777777" w:rsidR="001F5017" w:rsidRPr="007F0172" w:rsidRDefault="001F5017" w:rsidP="001F5017">
      <w:pPr>
        <w:ind w:firstLine="709"/>
        <w:jc w:val="center"/>
      </w:pPr>
    </w:p>
    <w:p w14:paraId="68B5D76F" w14:textId="77777777" w:rsidR="001F5017" w:rsidRPr="007F0172" w:rsidRDefault="001F5017" w:rsidP="001F5017">
      <w:pPr>
        <w:ind w:firstLine="709"/>
        <w:jc w:val="center"/>
        <w:rPr>
          <w:b/>
        </w:rPr>
      </w:pPr>
      <w:r w:rsidRPr="007F0172">
        <w:rPr>
          <w:b/>
          <w:lang w:val="en-US"/>
        </w:rPr>
        <w:t>V</w:t>
      </w:r>
      <w:r>
        <w:rPr>
          <w:b/>
          <w:lang w:val="en-US"/>
        </w:rPr>
        <w:t>II</w:t>
      </w:r>
      <w:r w:rsidRPr="007F0172">
        <w:rPr>
          <w:b/>
        </w:rPr>
        <w:t>. Мониторинг реализации мер по минимизации (устранению) бюджетных рисков</w:t>
      </w:r>
    </w:p>
    <w:p w14:paraId="2316AF98" w14:textId="77777777" w:rsidR="001F5017" w:rsidRPr="007F0172" w:rsidRDefault="001F5017" w:rsidP="001F5017">
      <w:pPr>
        <w:ind w:firstLine="709"/>
        <w:jc w:val="center"/>
      </w:pPr>
    </w:p>
    <w:p w14:paraId="385B0DC5" w14:textId="77777777" w:rsidR="001F5017" w:rsidRPr="007F0172" w:rsidRDefault="001F5017" w:rsidP="001F5017">
      <w:pPr>
        <w:autoSpaceDN w:val="0"/>
        <w:adjustRightInd w:val="0"/>
        <w:ind w:firstLine="540"/>
        <w:jc w:val="both"/>
      </w:pPr>
      <w:r>
        <w:t>46</w:t>
      </w:r>
      <w:r w:rsidRPr="007F0172">
        <w:t xml:space="preserve">. Во исполнение решений, принятых в соответствии с </w:t>
      </w:r>
      <w:hyperlink r:id="rId11" w:history="1">
        <w:r w:rsidRPr="007F0172">
          <w:t xml:space="preserve">пунктом </w:t>
        </w:r>
      </w:hyperlink>
      <w:r w:rsidRPr="007F0172">
        <w:t>28 настоящего Порядка, субъекты бюджетных процедур выполняют меры по минимизации (устранению) бюджетных рисков в соответствии с положениями федерального стандарта № 91н.</w:t>
      </w:r>
    </w:p>
    <w:p w14:paraId="182C1736" w14:textId="77777777" w:rsidR="001F5017" w:rsidRPr="007F0172" w:rsidRDefault="001F5017" w:rsidP="001F5017">
      <w:pPr>
        <w:ind w:firstLine="709"/>
        <w:jc w:val="center"/>
      </w:pPr>
    </w:p>
    <w:p w14:paraId="6E832185" w14:textId="77777777" w:rsidR="001F5017" w:rsidRPr="007F0172" w:rsidRDefault="001F5017" w:rsidP="001F5017">
      <w:pPr>
        <w:ind w:firstLine="709"/>
        <w:jc w:val="center"/>
        <w:rPr>
          <w:b/>
        </w:rPr>
      </w:pPr>
      <w:r w:rsidRPr="007F0172">
        <w:rPr>
          <w:b/>
          <w:lang w:val="en-US"/>
        </w:rPr>
        <w:t>V</w:t>
      </w:r>
      <w:r>
        <w:rPr>
          <w:b/>
          <w:lang w:val="en-US"/>
        </w:rPr>
        <w:t>III</w:t>
      </w:r>
      <w:r w:rsidRPr="007F0172">
        <w:rPr>
          <w:b/>
        </w:rPr>
        <w:t>. Составление и представление годовой отчетности о результатах деятельности субъекта внутреннего финансового аудита</w:t>
      </w:r>
    </w:p>
    <w:p w14:paraId="37A9E048" w14:textId="77777777" w:rsidR="001F5017" w:rsidRPr="007F0172" w:rsidRDefault="001F5017" w:rsidP="001F5017">
      <w:pPr>
        <w:ind w:firstLine="709"/>
        <w:jc w:val="center"/>
      </w:pPr>
    </w:p>
    <w:p w14:paraId="09F7646D" w14:textId="4DC2FA2D" w:rsidR="001F5017" w:rsidRPr="00A73C51" w:rsidRDefault="001F5017" w:rsidP="001F5017">
      <w:pPr>
        <w:ind w:firstLine="709"/>
        <w:jc w:val="both"/>
        <w:rPr>
          <w:b/>
        </w:rPr>
        <w:sectPr w:rsidR="001F5017" w:rsidRPr="00A73C51" w:rsidSect="001F5017">
          <w:pgSz w:w="11906" w:h="16838"/>
          <w:pgMar w:top="1134" w:right="851" w:bottom="1134" w:left="1418" w:header="720" w:footer="720" w:gutter="0"/>
          <w:cols w:space="720"/>
          <w:titlePg/>
          <w:docGrid w:linePitch="381"/>
        </w:sectPr>
      </w:pPr>
      <w:r>
        <w:t>47</w:t>
      </w:r>
      <w:r w:rsidRPr="007F0172">
        <w:t>. Годовая отчетность о результатах деятельности субъекта ВФА формируется, утверждается субъектом ВФА и представляется Главе</w:t>
      </w:r>
      <w:r>
        <w:t xml:space="preserve"> Здвинского района</w:t>
      </w:r>
      <w:r w:rsidRPr="007F0172">
        <w:t xml:space="preserve"> в соответствии с положениями федерального стандарта № 91н.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739"/>
      </w:tblGrid>
      <w:tr w:rsidR="00725B7A" w14:paraId="6CEAE57D" w14:textId="77777777" w:rsidTr="00725B7A">
        <w:tc>
          <w:tcPr>
            <w:tcW w:w="8330" w:type="dxa"/>
          </w:tcPr>
          <w:p w14:paraId="4223346A" w14:textId="77777777" w:rsidR="00725B7A" w:rsidRDefault="00725B7A" w:rsidP="001F5017">
            <w:pPr>
              <w:jc w:val="right"/>
            </w:pPr>
          </w:p>
        </w:tc>
        <w:tc>
          <w:tcPr>
            <w:tcW w:w="6739" w:type="dxa"/>
          </w:tcPr>
          <w:p w14:paraId="4AC285E9" w14:textId="77777777" w:rsidR="00725B7A" w:rsidRPr="00A73C51" w:rsidRDefault="00725B7A" w:rsidP="00725B7A">
            <w:pPr>
              <w:jc w:val="center"/>
            </w:pPr>
            <w:r w:rsidRPr="00A73C51">
              <w:t>ПРИЛОЖЕНИЕ № 1</w:t>
            </w:r>
          </w:p>
          <w:p w14:paraId="23981855" w14:textId="6982B4F4" w:rsidR="00725B7A" w:rsidRPr="00A73C51" w:rsidRDefault="00725B7A" w:rsidP="00725B7A">
            <w:pPr>
              <w:autoSpaceDN w:val="0"/>
              <w:adjustRightInd w:val="0"/>
              <w:jc w:val="center"/>
              <w:outlineLvl w:val="0"/>
              <w:rPr>
                <w:rFonts w:eastAsia="Calibri"/>
              </w:rPr>
            </w:pPr>
            <w:r w:rsidRPr="00A73C51">
              <w:rPr>
                <w:rFonts w:eastAsia="Calibri"/>
              </w:rPr>
              <w:t>к Порядку осуществления</w:t>
            </w:r>
          </w:p>
          <w:p w14:paraId="1CEA42CF" w14:textId="5664D73F" w:rsidR="00725B7A" w:rsidRPr="00A73C51" w:rsidRDefault="00725B7A" w:rsidP="00725B7A">
            <w:pPr>
              <w:autoSpaceDN w:val="0"/>
              <w:adjustRightInd w:val="0"/>
              <w:jc w:val="center"/>
              <w:outlineLvl w:val="0"/>
              <w:rPr>
                <w:rFonts w:eastAsia="Calibri"/>
              </w:rPr>
            </w:pPr>
            <w:r w:rsidRPr="00A73C51">
              <w:rPr>
                <w:rFonts w:eastAsia="Calibri"/>
              </w:rPr>
              <w:t>администрацией Здвинского района</w:t>
            </w:r>
          </w:p>
          <w:p w14:paraId="6211AF14" w14:textId="75A26739" w:rsidR="00725B7A" w:rsidRPr="00A73C51" w:rsidRDefault="00725B7A" w:rsidP="00725B7A">
            <w:pPr>
              <w:autoSpaceDN w:val="0"/>
              <w:adjustRightInd w:val="0"/>
              <w:jc w:val="center"/>
              <w:outlineLvl w:val="0"/>
              <w:rPr>
                <w:rFonts w:eastAsia="Calibri"/>
              </w:rPr>
            </w:pPr>
            <w:r w:rsidRPr="00A73C51">
              <w:rPr>
                <w:rFonts w:eastAsia="Calibri"/>
              </w:rPr>
              <w:t>Новосибирской области</w:t>
            </w:r>
          </w:p>
          <w:p w14:paraId="5B9E8F43" w14:textId="5B766EBA" w:rsidR="00725B7A" w:rsidRDefault="00725B7A" w:rsidP="00725B7A">
            <w:pPr>
              <w:jc w:val="center"/>
            </w:pPr>
            <w:r w:rsidRPr="00A73C51">
              <w:rPr>
                <w:rFonts w:eastAsia="Calibri"/>
              </w:rPr>
              <w:t>внутреннего финансового аудита</w:t>
            </w:r>
          </w:p>
        </w:tc>
      </w:tr>
    </w:tbl>
    <w:p w14:paraId="39EE3178" w14:textId="41509074" w:rsidR="001F5017" w:rsidRPr="00A73C51" w:rsidRDefault="001F5017" w:rsidP="001F5017">
      <w:pPr>
        <w:autoSpaceDN w:val="0"/>
        <w:adjustRightInd w:val="0"/>
        <w:jc w:val="right"/>
        <w:outlineLvl w:val="0"/>
        <w:rPr>
          <w:rFonts w:eastAsia="Calibri"/>
        </w:rPr>
      </w:pPr>
    </w:p>
    <w:p w14:paraId="6EC4269F" w14:textId="77777777" w:rsidR="001F5017" w:rsidRPr="00A73C51" w:rsidRDefault="001F5017" w:rsidP="001F5017">
      <w:pPr>
        <w:pStyle w:val="ConsPlusNormal"/>
        <w:jc w:val="right"/>
        <w:rPr>
          <w:rFonts w:ascii="Times New Roman" w:hAnsi="Times New Roman" w:cs="Times New Roman"/>
          <w:sz w:val="28"/>
          <w:szCs w:val="28"/>
        </w:rPr>
      </w:pPr>
    </w:p>
    <w:p w14:paraId="760A9CCB" w14:textId="77777777" w:rsidR="001F5017" w:rsidRPr="00A73C51" w:rsidRDefault="001F5017" w:rsidP="001F5017">
      <w:pPr>
        <w:pStyle w:val="ConsPlusNormal"/>
        <w:jc w:val="right"/>
        <w:rPr>
          <w:rFonts w:ascii="Times New Roman" w:hAnsi="Times New Roman" w:cs="Times New Roman"/>
          <w:b/>
          <w:bCs/>
          <w:sz w:val="28"/>
          <w:szCs w:val="28"/>
        </w:rPr>
      </w:pPr>
      <w:r w:rsidRPr="00A73C51">
        <w:rPr>
          <w:rFonts w:ascii="Times New Roman" w:hAnsi="Times New Roman" w:cs="Times New Roman"/>
          <w:b/>
          <w:bCs/>
          <w:sz w:val="28"/>
          <w:szCs w:val="28"/>
        </w:rPr>
        <w:t>Форма</w:t>
      </w:r>
    </w:p>
    <w:p w14:paraId="102E1268" w14:textId="77777777" w:rsidR="001F5017" w:rsidRPr="00A73C51" w:rsidRDefault="001F5017" w:rsidP="001F5017">
      <w:pPr>
        <w:pStyle w:val="ConsPlusNormal"/>
        <w:ind w:firstLine="540"/>
        <w:jc w:val="right"/>
        <w:rPr>
          <w:rFonts w:ascii="Times New Roman" w:hAnsi="Times New Roman" w:cs="Times New Roman"/>
          <w:sz w:val="28"/>
          <w:szCs w:val="28"/>
        </w:rPr>
      </w:pPr>
    </w:p>
    <w:p w14:paraId="5284E098" w14:textId="77777777" w:rsidR="001F5017" w:rsidRPr="00A73C51" w:rsidRDefault="001F5017" w:rsidP="001F5017">
      <w:pPr>
        <w:pStyle w:val="ConsPlusNormal"/>
        <w:ind w:firstLine="540"/>
        <w:jc w:val="right"/>
        <w:rPr>
          <w:rFonts w:ascii="Times New Roman" w:hAnsi="Times New Roman" w:cs="Times New Roman"/>
          <w:sz w:val="28"/>
          <w:szCs w:val="28"/>
        </w:rPr>
      </w:pPr>
    </w:p>
    <w:tbl>
      <w:tblPr>
        <w:tblW w:w="0" w:type="auto"/>
        <w:tblInd w:w="10060" w:type="dxa"/>
        <w:tblLook w:val="04A0" w:firstRow="1" w:lastRow="0" w:firstColumn="1" w:lastColumn="0" w:noHBand="0" w:noVBand="1"/>
      </w:tblPr>
      <w:tblGrid>
        <w:gridCol w:w="4500"/>
      </w:tblGrid>
      <w:tr w:rsidR="001F5017" w:rsidRPr="00A73C51" w14:paraId="7FED1C34" w14:textId="77777777" w:rsidTr="00B4367E">
        <w:trPr>
          <w:trHeight w:val="2661"/>
        </w:trPr>
        <w:tc>
          <w:tcPr>
            <w:tcW w:w="4500" w:type="dxa"/>
            <w:shd w:val="clear" w:color="auto" w:fill="auto"/>
            <w:vAlign w:val="center"/>
          </w:tcPr>
          <w:p w14:paraId="4EA905A1" w14:textId="77777777" w:rsidR="001F5017" w:rsidRPr="00A73C51" w:rsidRDefault="001F5017" w:rsidP="00B4367E">
            <w:pPr>
              <w:pStyle w:val="ConsPlusNonformat"/>
              <w:jc w:val="center"/>
              <w:rPr>
                <w:rFonts w:ascii="Times New Roman" w:eastAsia="Calibri" w:hAnsi="Times New Roman" w:cs="Times New Roman"/>
                <w:sz w:val="28"/>
                <w:szCs w:val="28"/>
                <w:lang w:eastAsia="en-US"/>
              </w:rPr>
            </w:pPr>
            <w:bookmarkStart w:id="4" w:name="_Hlk161756330"/>
            <w:r w:rsidRPr="00A73C51">
              <w:rPr>
                <w:rFonts w:ascii="Times New Roman" w:eastAsia="Calibri" w:hAnsi="Times New Roman" w:cs="Times New Roman"/>
                <w:sz w:val="28"/>
                <w:szCs w:val="28"/>
                <w:lang w:eastAsia="en-US"/>
              </w:rPr>
              <w:t>УТВЕРЖДАЮ:</w:t>
            </w:r>
          </w:p>
          <w:p w14:paraId="4549C63B" w14:textId="77777777" w:rsidR="001F5017" w:rsidRPr="00A73C51" w:rsidRDefault="001F5017" w:rsidP="00B4367E">
            <w:pPr>
              <w:pStyle w:val="ConsPlusNonformat"/>
              <w:jc w:val="center"/>
              <w:rPr>
                <w:rFonts w:ascii="Times New Roman" w:eastAsia="Calibri" w:hAnsi="Times New Roman" w:cs="Times New Roman"/>
                <w:sz w:val="28"/>
                <w:szCs w:val="28"/>
                <w:lang w:eastAsia="en-US"/>
              </w:rPr>
            </w:pPr>
            <w:r w:rsidRPr="00A73C51">
              <w:rPr>
                <w:rFonts w:ascii="Times New Roman" w:eastAsia="Calibri" w:hAnsi="Times New Roman" w:cs="Times New Roman"/>
                <w:sz w:val="28"/>
                <w:szCs w:val="28"/>
                <w:lang w:eastAsia="en-US"/>
              </w:rPr>
              <w:t>______________________________</w:t>
            </w:r>
          </w:p>
          <w:p w14:paraId="3A46AFFB" w14:textId="77777777" w:rsidR="001F5017" w:rsidRPr="00A73C51" w:rsidRDefault="001F5017" w:rsidP="00B4367E">
            <w:pPr>
              <w:pStyle w:val="ConsPlusNonformat"/>
              <w:jc w:val="center"/>
              <w:rPr>
                <w:rFonts w:ascii="Times New Roman" w:eastAsia="Calibri" w:hAnsi="Times New Roman" w:cs="Times New Roman"/>
                <w:sz w:val="22"/>
                <w:szCs w:val="28"/>
                <w:lang w:eastAsia="en-US"/>
              </w:rPr>
            </w:pPr>
            <w:r w:rsidRPr="00A73C51">
              <w:rPr>
                <w:rFonts w:ascii="Times New Roman" w:eastAsia="Calibri" w:hAnsi="Times New Roman" w:cs="Times New Roman"/>
                <w:sz w:val="22"/>
                <w:szCs w:val="28"/>
                <w:lang w:eastAsia="en-US"/>
              </w:rPr>
              <w:t>(должность)</w:t>
            </w:r>
          </w:p>
          <w:p w14:paraId="44DA1543" w14:textId="77777777" w:rsidR="001F5017" w:rsidRPr="00A73C51" w:rsidRDefault="001F5017" w:rsidP="00B4367E">
            <w:pPr>
              <w:pStyle w:val="ConsPlusNonformat"/>
              <w:jc w:val="center"/>
              <w:rPr>
                <w:rFonts w:ascii="Times New Roman" w:eastAsia="Calibri" w:hAnsi="Times New Roman" w:cs="Times New Roman"/>
                <w:sz w:val="28"/>
                <w:szCs w:val="28"/>
                <w:lang w:eastAsia="en-US"/>
              </w:rPr>
            </w:pPr>
            <w:r w:rsidRPr="00A73C51">
              <w:rPr>
                <w:rFonts w:ascii="Times New Roman" w:eastAsia="Calibri" w:hAnsi="Times New Roman" w:cs="Times New Roman"/>
                <w:sz w:val="28"/>
                <w:szCs w:val="28"/>
                <w:lang w:eastAsia="en-US"/>
              </w:rPr>
              <w:t>______________________________</w:t>
            </w:r>
          </w:p>
          <w:p w14:paraId="7D6E8673" w14:textId="77777777" w:rsidR="001F5017" w:rsidRPr="00A73C51" w:rsidRDefault="001F5017" w:rsidP="00B4367E">
            <w:pPr>
              <w:pStyle w:val="ConsPlusNonformat"/>
              <w:jc w:val="center"/>
              <w:rPr>
                <w:rFonts w:ascii="Times New Roman" w:eastAsia="Calibri" w:hAnsi="Times New Roman" w:cs="Times New Roman"/>
                <w:sz w:val="22"/>
                <w:szCs w:val="28"/>
                <w:lang w:eastAsia="en-US"/>
              </w:rPr>
            </w:pPr>
            <w:r w:rsidRPr="00A73C51">
              <w:rPr>
                <w:rFonts w:ascii="Times New Roman" w:eastAsia="Calibri" w:hAnsi="Times New Roman" w:cs="Times New Roman"/>
                <w:sz w:val="22"/>
                <w:szCs w:val="28"/>
                <w:lang w:eastAsia="en-US"/>
              </w:rPr>
              <w:t>(подпись, фамилия, инициалы)</w:t>
            </w:r>
          </w:p>
          <w:p w14:paraId="1428E530" w14:textId="77777777" w:rsidR="001F5017" w:rsidRPr="00A73C51" w:rsidRDefault="001F5017" w:rsidP="00B4367E">
            <w:pPr>
              <w:pStyle w:val="ConsPlusNormal"/>
              <w:jc w:val="center"/>
              <w:rPr>
                <w:rFonts w:ascii="Times New Roman" w:eastAsia="Calibri" w:hAnsi="Times New Roman" w:cs="Times New Roman"/>
                <w:sz w:val="28"/>
                <w:szCs w:val="28"/>
              </w:rPr>
            </w:pPr>
            <w:r w:rsidRPr="00A73C51">
              <w:rPr>
                <w:rFonts w:ascii="Times New Roman" w:eastAsia="Calibri" w:hAnsi="Times New Roman" w:cs="Times New Roman"/>
                <w:sz w:val="28"/>
                <w:szCs w:val="28"/>
              </w:rPr>
              <w:t xml:space="preserve">«____» _____________ 20___ </w:t>
            </w:r>
          </w:p>
        </w:tc>
      </w:tr>
      <w:bookmarkEnd w:id="4"/>
    </w:tbl>
    <w:p w14:paraId="465FF8D1" w14:textId="77777777" w:rsidR="001F5017" w:rsidRPr="00A73C51" w:rsidRDefault="001F5017" w:rsidP="001F5017">
      <w:pPr>
        <w:pStyle w:val="ConsPlusNormal"/>
        <w:ind w:firstLine="540"/>
        <w:jc w:val="right"/>
        <w:rPr>
          <w:rFonts w:ascii="Times New Roman" w:hAnsi="Times New Roman" w:cs="Times New Roman"/>
          <w:sz w:val="28"/>
          <w:szCs w:val="28"/>
        </w:rPr>
      </w:pPr>
    </w:p>
    <w:p w14:paraId="6AD94290" w14:textId="77777777" w:rsidR="001F5017" w:rsidRPr="00A73C51" w:rsidRDefault="001F5017" w:rsidP="001F5017">
      <w:pPr>
        <w:jc w:val="center"/>
        <w:rPr>
          <w:b/>
        </w:rPr>
      </w:pPr>
      <w:bookmarkStart w:id="5" w:name="P373"/>
      <w:bookmarkEnd w:id="5"/>
    </w:p>
    <w:p w14:paraId="2BDB89F2" w14:textId="77777777" w:rsidR="001F5017" w:rsidRPr="00A73C51" w:rsidRDefault="001F5017" w:rsidP="001F5017">
      <w:pPr>
        <w:jc w:val="center"/>
        <w:rPr>
          <w:b/>
        </w:rPr>
      </w:pPr>
    </w:p>
    <w:p w14:paraId="2047D7AA" w14:textId="77777777" w:rsidR="001F5017" w:rsidRPr="00A73C51" w:rsidRDefault="001F5017" w:rsidP="001F5017">
      <w:pPr>
        <w:jc w:val="center"/>
        <w:rPr>
          <w:b/>
        </w:rPr>
      </w:pPr>
      <w:r w:rsidRPr="00A73C51">
        <w:rPr>
          <w:b/>
        </w:rPr>
        <w:t>Реестр бюджетных рисков</w:t>
      </w:r>
    </w:p>
    <w:p w14:paraId="7F296AEC" w14:textId="77777777" w:rsidR="001F5017" w:rsidRPr="00A73C51" w:rsidRDefault="001F5017" w:rsidP="001F5017">
      <w:pPr>
        <w:jc w:val="center"/>
        <w:rPr>
          <w:rFonts w:eastAsia="Calibri"/>
        </w:rPr>
      </w:pPr>
      <w:r w:rsidRPr="00A73C51">
        <w:rPr>
          <w:rFonts w:eastAsia="Calibri"/>
        </w:rPr>
        <w:t>_________________________________________________________________________</w:t>
      </w:r>
    </w:p>
    <w:p w14:paraId="72F7DB97" w14:textId="77777777" w:rsidR="001F5017" w:rsidRPr="00A73C51" w:rsidRDefault="001F5017" w:rsidP="001F5017">
      <w:pPr>
        <w:jc w:val="center"/>
        <w:rPr>
          <w:rFonts w:eastAsia="Calibri"/>
        </w:rPr>
      </w:pPr>
      <w:r w:rsidRPr="00A73C51">
        <w:rPr>
          <w:rFonts w:eastAsia="Calibri"/>
        </w:rPr>
        <w:t>(наименование субъекта бюджетных процедур)</w:t>
      </w:r>
    </w:p>
    <w:p w14:paraId="29B01370" w14:textId="77777777" w:rsidR="001F5017" w:rsidRPr="00A73C51" w:rsidRDefault="001F5017" w:rsidP="001F5017">
      <w:pPr>
        <w:pStyle w:val="ConsPlusNormal"/>
        <w:jc w:val="center"/>
        <w:rPr>
          <w:rFonts w:ascii="Times New Roman" w:hAnsi="Times New Roman" w:cs="Times New Roman"/>
          <w:sz w:val="28"/>
          <w:szCs w:val="28"/>
        </w:rPr>
      </w:pPr>
    </w:p>
    <w:p w14:paraId="62E67299" w14:textId="77777777" w:rsidR="001F5017" w:rsidRPr="00A73C51" w:rsidRDefault="001F5017" w:rsidP="001F5017">
      <w:pPr>
        <w:jc w:val="center"/>
        <w:rPr>
          <w:rFonts w:eastAsia="Calibri"/>
        </w:rPr>
      </w:pPr>
      <w:r w:rsidRPr="00A73C51">
        <w:rPr>
          <w:rFonts w:eastAsia="Calibri"/>
        </w:rPr>
        <w:t xml:space="preserve">(по состоянию на «__» ______ 20__ г.) </w:t>
      </w:r>
    </w:p>
    <w:p w14:paraId="3DC7394A" w14:textId="77777777" w:rsidR="001F5017" w:rsidRPr="00A73C51" w:rsidRDefault="001F5017" w:rsidP="001F5017">
      <w:pPr>
        <w:pStyle w:val="ConsPlusNonformat"/>
        <w:jc w:val="right"/>
        <w:rPr>
          <w:rFonts w:ascii="Times New Roman" w:hAnsi="Times New Roman" w:cs="Times New Roman"/>
          <w:sz w:val="28"/>
          <w:szCs w:val="28"/>
        </w:rPr>
      </w:pPr>
    </w:p>
    <w:p w14:paraId="1EEDA054" w14:textId="77777777" w:rsidR="001F5017" w:rsidRPr="00A73C51" w:rsidRDefault="001F5017" w:rsidP="001F5017">
      <w:pPr>
        <w:pStyle w:val="ConsPlusNonformat"/>
        <w:jc w:val="center"/>
        <w:rPr>
          <w:rFonts w:ascii="Times New Roman" w:hAnsi="Times New Roman" w:cs="Times New Roman"/>
          <w:sz w:val="28"/>
          <w:szCs w:val="28"/>
        </w:rPr>
      </w:pPr>
      <w:r w:rsidRPr="00A73C51">
        <w:rPr>
          <w:rFonts w:ascii="Times New Roman" w:hAnsi="Times New Roman" w:cs="Times New Roman"/>
          <w:sz w:val="28"/>
          <w:szCs w:val="28"/>
        </w:rPr>
        <w:t>1. ________________________________________________________________________</w:t>
      </w:r>
    </w:p>
    <w:p w14:paraId="1D2C8531" w14:textId="77777777" w:rsidR="001F5017" w:rsidRPr="00A73C51" w:rsidRDefault="001F5017" w:rsidP="001F5017">
      <w:pPr>
        <w:pStyle w:val="ConsPlusNonformat"/>
        <w:jc w:val="center"/>
        <w:rPr>
          <w:rFonts w:ascii="Times New Roman" w:hAnsi="Times New Roman" w:cs="Times New Roman"/>
          <w:szCs w:val="28"/>
        </w:rPr>
      </w:pPr>
      <w:r w:rsidRPr="00A73C51">
        <w:rPr>
          <w:rFonts w:ascii="Times New Roman" w:hAnsi="Times New Roman" w:cs="Times New Roman"/>
          <w:szCs w:val="28"/>
        </w:rPr>
        <w:t>(наименование бюджетной процедуры)</w:t>
      </w:r>
    </w:p>
    <w:p w14:paraId="4FFE7800" w14:textId="77777777" w:rsidR="001F5017" w:rsidRPr="00A73C51" w:rsidRDefault="001F5017" w:rsidP="001F5017">
      <w:pPr>
        <w:pStyle w:val="a5"/>
        <w:spacing w:after="0"/>
        <w:ind w:left="0"/>
        <w:rPr>
          <w:b/>
          <w:sz w:val="28"/>
          <w:szCs w:val="28"/>
        </w:rPr>
      </w:pP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897"/>
        <w:gridCol w:w="1424"/>
        <w:gridCol w:w="1553"/>
        <w:gridCol w:w="1416"/>
        <w:gridCol w:w="1276"/>
        <w:gridCol w:w="1276"/>
        <w:gridCol w:w="1417"/>
        <w:gridCol w:w="2268"/>
        <w:gridCol w:w="1683"/>
      </w:tblGrid>
      <w:tr w:rsidR="001F5017" w:rsidRPr="00A73C51" w14:paraId="2AD6BF95" w14:textId="77777777" w:rsidTr="00B4367E">
        <w:trPr>
          <w:trHeight w:val="20"/>
        </w:trPr>
        <w:tc>
          <w:tcPr>
            <w:tcW w:w="577" w:type="dxa"/>
            <w:shd w:val="clear" w:color="auto" w:fill="auto"/>
          </w:tcPr>
          <w:p w14:paraId="704E719D" w14:textId="77777777" w:rsidR="001F5017" w:rsidRPr="00A73C51" w:rsidRDefault="001F5017" w:rsidP="00B4367E">
            <w:pPr>
              <w:pStyle w:val="ConsPlusNormal"/>
              <w:jc w:val="center"/>
              <w:rPr>
                <w:rFonts w:ascii="Times New Roman" w:eastAsia="Calibri" w:hAnsi="Times New Roman" w:cs="Times New Roman"/>
                <w:sz w:val="24"/>
                <w:szCs w:val="24"/>
              </w:rPr>
            </w:pPr>
            <w:bookmarkStart w:id="6" w:name="_Hlk161740234"/>
            <w:r w:rsidRPr="00A73C51">
              <w:rPr>
                <w:rFonts w:ascii="Times New Roman" w:eastAsia="Calibri" w:hAnsi="Times New Roman" w:cs="Times New Roman"/>
                <w:sz w:val="24"/>
                <w:szCs w:val="24"/>
              </w:rPr>
              <w:t>№ п/п</w:t>
            </w:r>
          </w:p>
        </w:tc>
        <w:tc>
          <w:tcPr>
            <w:tcW w:w="1897" w:type="dxa"/>
            <w:shd w:val="clear" w:color="auto" w:fill="auto"/>
          </w:tcPr>
          <w:p w14:paraId="0C69772B"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Операция (действие) по выполнению бюджетной процедуры</w:t>
            </w:r>
          </w:p>
        </w:tc>
        <w:tc>
          <w:tcPr>
            <w:tcW w:w="1424" w:type="dxa"/>
            <w:shd w:val="clear" w:color="auto" w:fill="auto"/>
          </w:tcPr>
          <w:p w14:paraId="450D6C16"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Бюджетный риск</w:t>
            </w:r>
          </w:p>
        </w:tc>
        <w:tc>
          <w:tcPr>
            <w:tcW w:w="1553" w:type="dxa"/>
            <w:shd w:val="clear" w:color="auto" w:fill="auto"/>
          </w:tcPr>
          <w:p w14:paraId="2EF85C10"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Причины бюджетного риска</w:t>
            </w:r>
          </w:p>
        </w:tc>
        <w:tc>
          <w:tcPr>
            <w:tcW w:w="1416" w:type="dxa"/>
            <w:shd w:val="clear" w:color="auto" w:fill="auto"/>
          </w:tcPr>
          <w:p w14:paraId="08F0A403"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Возможные последствия реализации бюджетного риска</w:t>
            </w:r>
          </w:p>
        </w:tc>
        <w:tc>
          <w:tcPr>
            <w:tcW w:w="1276" w:type="dxa"/>
            <w:shd w:val="clear" w:color="auto" w:fill="auto"/>
          </w:tcPr>
          <w:p w14:paraId="12D0C489"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Оценка по критерию «вероятность»</w:t>
            </w:r>
          </w:p>
        </w:tc>
        <w:tc>
          <w:tcPr>
            <w:tcW w:w="1276" w:type="dxa"/>
            <w:shd w:val="clear" w:color="auto" w:fill="auto"/>
          </w:tcPr>
          <w:p w14:paraId="6E106D25"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Оценка по критерию «степень влияния»</w:t>
            </w:r>
          </w:p>
        </w:tc>
        <w:tc>
          <w:tcPr>
            <w:tcW w:w="1417" w:type="dxa"/>
            <w:shd w:val="clear" w:color="auto" w:fill="auto"/>
          </w:tcPr>
          <w:p w14:paraId="0738192F"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Значимость (уровень) бюджетного риска</w:t>
            </w:r>
          </w:p>
        </w:tc>
        <w:tc>
          <w:tcPr>
            <w:tcW w:w="2268" w:type="dxa"/>
            <w:shd w:val="clear" w:color="auto" w:fill="auto"/>
          </w:tcPr>
          <w:p w14:paraId="0E2AD38E"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Структурные подразделения, ответственные за выполнение (результаты выполнения) бюджетной процедуры, операции (действия) по выполнению бюджетной процедуры</w:t>
            </w:r>
          </w:p>
        </w:tc>
        <w:tc>
          <w:tcPr>
            <w:tcW w:w="1683" w:type="dxa"/>
            <w:shd w:val="clear" w:color="auto" w:fill="auto"/>
          </w:tcPr>
          <w:p w14:paraId="1C0299E6"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Меры по минимизации (устранению) бюджетных рисков и приоритетность их принятия</w:t>
            </w:r>
          </w:p>
        </w:tc>
      </w:tr>
      <w:tr w:rsidR="001F5017" w:rsidRPr="00A73C51" w14:paraId="3D23449B" w14:textId="77777777" w:rsidTr="00B4367E">
        <w:trPr>
          <w:trHeight w:val="20"/>
        </w:trPr>
        <w:tc>
          <w:tcPr>
            <w:tcW w:w="577" w:type="dxa"/>
            <w:shd w:val="clear" w:color="auto" w:fill="auto"/>
          </w:tcPr>
          <w:p w14:paraId="0B80855C"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1</w:t>
            </w:r>
          </w:p>
        </w:tc>
        <w:tc>
          <w:tcPr>
            <w:tcW w:w="1897" w:type="dxa"/>
            <w:shd w:val="clear" w:color="auto" w:fill="auto"/>
          </w:tcPr>
          <w:p w14:paraId="5C88BFCF"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2</w:t>
            </w:r>
          </w:p>
        </w:tc>
        <w:tc>
          <w:tcPr>
            <w:tcW w:w="1424" w:type="dxa"/>
            <w:shd w:val="clear" w:color="auto" w:fill="auto"/>
          </w:tcPr>
          <w:p w14:paraId="05335A8B"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3</w:t>
            </w:r>
          </w:p>
        </w:tc>
        <w:tc>
          <w:tcPr>
            <w:tcW w:w="1553" w:type="dxa"/>
            <w:shd w:val="clear" w:color="auto" w:fill="auto"/>
          </w:tcPr>
          <w:p w14:paraId="1E254104"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4</w:t>
            </w:r>
          </w:p>
        </w:tc>
        <w:tc>
          <w:tcPr>
            <w:tcW w:w="1416" w:type="dxa"/>
            <w:shd w:val="clear" w:color="auto" w:fill="auto"/>
          </w:tcPr>
          <w:p w14:paraId="163C0AFA"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5</w:t>
            </w:r>
          </w:p>
        </w:tc>
        <w:tc>
          <w:tcPr>
            <w:tcW w:w="1276" w:type="dxa"/>
            <w:shd w:val="clear" w:color="auto" w:fill="auto"/>
          </w:tcPr>
          <w:p w14:paraId="187DC81A"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6</w:t>
            </w:r>
          </w:p>
        </w:tc>
        <w:tc>
          <w:tcPr>
            <w:tcW w:w="1276" w:type="dxa"/>
            <w:shd w:val="clear" w:color="auto" w:fill="auto"/>
          </w:tcPr>
          <w:p w14:paraId="2C725886"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7</w:t>
            </w:r>
          </w:p>
        </w:tc>
        <w:tc>
          <w:tcPr>
            <w:tcW w:w="1417" w:type="dxa"/>
            <w:shd w:val="clear" w:color="auto" w:fill="auto"/>
          </w:tcPr>
          <w:p w14:paraId="39BAE6AB"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8</w:t>
            </w:r>
          </w:p>
        </w:tc>
        <w:tc>
          <w:tcPr>
            <w:tcW w:w="2268" w:type="dxa"/>
            <w:shd w:val="clear" w:color="auto" w:fill="auto"/>
          </w:tcPr>
          <w:p w14:paraId="52300DBB"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9</w:t>
            </w:r>
          </w:p>
        </w:tc>
        <w:tc>
          <w:tcPr>
            <w:tcW w:w="1683" w:type="dxa"/>
            <w:shd w:val="clear" w:color="auto" w:fill="auto"/>
          </w:tcPr>
          <w:p w14:paraId="188B9015"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10</w:t>
            </w:r>
          </w:p>
        </w:tc>
      </w:tr>
      <w:tr w:rsidR="001F5017" w:rsidRPr="00A73C51" w14:paraId="377468B1" w14:textId="77777777" w:rsidTr="00B4367E">
        <w:trPr>
          <w:trHeight w:val="20"/>
        </w:trPr>
        <w:tc>
          <w:tcPr>
            <w:tcW w:w="577" w:type="dxa"/>
            <w:shd w:val="clear" w:color="auto" w:fill="auto"/>
          </w:tcPr>
          <w:p w14:paraId="0D0BB305"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1.1</w:t>
            </w:r>
          </w:p>
        </w:tc>
        <w:tc>
          <w:tcPr>
            <w:tcW w:w="1897" w:type="dxa"/>
            <w:shd w:val="clear" w:color="auto" w:fill="auto"/>
          </w:tcPr>
          <w:p w14:paraId="14DF8FF3"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24" w:type="dxa"/>
            <w:shd w:val="clear" w:color="auto" w:fill="auto"/>
          </w:tcPr>
          <w:p w14:paraId="5FA21B8B"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553" w:type="dxa"/>
            <w:shd w:val="clear" w:color="auto" w:fill="auto"/>
          </w:tcPr>
          <w:p w14:paraId="69077B29"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6" w:type="dxa"/>
            <w:shd w:val="clear" w:color="auto" w:fill="auto"/>
          </w:tcPr>
          <w:p w14:paraId="5F0CC1AA"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076E7492"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337AC867"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7" w:type="dxa"/>
            <w:shd w:val="clear" w:color="auto" w:fill="auto"/>
          </w:tcPr>
          <w:p w14:paraId="0866D636"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2268" w:type="dxa"/>
            <w:shd w:val="clear" w:color="auto" w:fill="auto"/>
          </w:tcPr>
          <w:p w14:paraId="6C349155"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683" w:type="dxa"/>
            <w:shd w:val="clear" w:color="auto" w:fill="auto"/>
          </w:tcPr>
          <w:p w14:paraId="37B8612A" w14:textId="77777777" w:rsidR="001F5017" w:rsidRPr="00A73C51" w:rsidRDefault="001F5017" w:rsidP="00B4367E">
            <w:pPr>
              <w:pStyle w:val="ConsPlusNormal"/>
              <w:jc w:val="center"/>
              <w:rPr>
                <w:rFonts w:ascii="Times New Roman" w:eastAsia="Calibri" w:hAnsi="Times New Roman" w:cs="Times New Roman"/>
                <w:sz w:val="24"/>
                <w:szCs w:val="24"/>
              </w:rPr>
            </w:pPr>
          </w:p>
        </w:tc>
      </w:tr>
      <w:tr w:rsidR="001F5017" w:rsidRPr="00A73C51" w14:paraId="1FAA35EC" w14:textId="77777777" w:rsidTr="00B4367E">
        <w:trPr>
          <w:trHeight w:val="20"/>
        </w:trPr>
        <w:tc>
          <w:tcPr>
            <w:tcW w:w="577" w:type="dxa"/>
            <w:shd w:val="clear" w:color="auto" w:fill="auto"/>
          </w:tcPr>
          <w:p w14:paraId="07E11F60"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1.2</w:t>
            </w:r>
          </w:p>
        </w:tc>
        <w:tc>
          <w:tcPr>
            <w:tcW w:w="1897" w:type="dxa"/>
            <w:shd w:val="clear" w:color="auto" w:fill="auto"/>
          </w:tcPr>
          <w:p w14:paraId="627D6DE1"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24" w:type="dxa"/>
            <w:shd w:val="clear" w:color="auto" w:fill="auto"/>
          </w:tcPr>
          <w:p w14:paraId="00ED3FF0"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553" w:type="dxa"/>
            <w:shd w:val="clear" w:color="auto" w:fill="auto"/>
          </w:tcPr>
          <w:p w14:paraId="28BA7C95"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6" w:type="dxa"/>
            <w:shd w:val="clear" w:color="auto" w:fill="auto"/>
          </w:tcPr>
          <w:p w14:paraId="154A21EC"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580405C8"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2D5E9DD7"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7" w:type="dxa"/>
            <w:shd w:val="clear" w:color="auto" w:fill="auto"/>
          </w:tcPr>
          <w:p w14:paraId="21DA0A8A"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2268" w:type="dxa"/>
            <w:shd w:val="clear" w:color="auto" w:fill="auto"/>
          </w:tcPr>
          <w:p w14:paraId="44D303E9"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683" w:type="dxa"/>
            <w:shd w:val="clear" w:color="auto" w:fill="auto"/>
          </w:tcPr>
          <w:p w14:paraId="6E49C8D3" w14:textId="77777777" w:rsidR="001F5017" w:rsidRPr="00A73C51" w:rsidRDefault="001F5017" w:rsidP="00B4367E">
            <w:pPr>
              <w:pStyle w:val="ConsPlusNormal"/>
              <w:jc w:val="center"/>
              <w:rPr>
                <w:rFonts w:ascii="Times New Roman" w:eastAsia="Calibri" w:hAnsi="Times New Roman" w:cs="Times New Roman"/>
                <w:sz w:val="24"/>
                <w:szCs w:val="24"/>
              </w:rPr>
            </w:pPr>
          </w:p>
        </w:tc>
      </w:tr>
      <w:tr w:rsidR="001F5017" w:rsidRPr="00A73C51" w14:paraId="0C30F437" w14:textId="77777777" w:rsidTr="00B4367E">
        <w:trPr>
          <w:trHeight w:val="20"/>
        </w:trPr>
        <w:tc>
          <w:tcPr>
            <w:tcW w:w="577" w:type="dxa"/>
            <w:shd w:val="clear" w:color="auto" w:fill="auto"/>
          </w:tcPr>
          <w:p w14:paraId="5FE36E88"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w:t>
            </w:r>
          </w:p>
        </w:tc>
        <w:tc>
          <w:tcPr>
            <w:tcW w:w="1897" w:type="dxa"/>
            <w:shd w:val="clear" w:color="auto" w:fill="auto"/>
          </w:tcPr>
          <w:p w14:paraId="33144268"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24" w:type="dxa"/>
            <w:shd w:val="clear" w:color="auto" w:fill="auto"/>
          </w:tcPr>
          <w:p w14:paraId="2B4451F2"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553" w:type="dxa"/>
            <w:shd w:val="clear" w:color="auto" w:fill="auto"/>
          </w:tcPr>
          <w:p w14:paraId="7708734C"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6" w:type="dxa"/>
            <w:shd w:val="clear" w:color="auto" w:fill="auto"/>
          </w:tcPr>
          <w:p w14:paraId="1A3C2844"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10E183B6"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368689C6"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7" w:type="dxa"/>
            <w:shd w:val="clear" w:color="auto" w:fill="auto"/>
          </w:tcPr>
          <w:p w14:paraId="626054A8"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2268" w:type="dxa"/>
            <w:shd w:val="clear" w:color="auto" w:fill="auto"/>
          </w:tcPr>
          <w:p w14:paraId="249CA82B"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683" w:type="dxa"/>
            <w:shd w:val="clear" w:color="auto" w:fill="auto"/>
          </w:tcPr>
          <w:p w14:paraId="28EC4C1E" w14:textId="77777777" w:rsidR="001F5017" w:rsidRPr="00A73C51" w:rsidRDefault="001F5017" w:rsidP="00B4367E">
            <w:pPr>
              <w:pStyle w:val="ConsPlusNormal"/>
              <w:jc w:val="center"/>
              <w:rPr>
                <w:rFonts w:ascii="Times New Roman" w:eastAsia="Calibri" w:hAnsi="Times New Roman" w:cs="Times New Roman"/>
                <w:sz w:val="24"/>
                <w:szCs w:val="24"/>
              </w:rPr>
            </w:pPr>
          </w:p>
        </w:tc>
      </w:tr>
      <w:bookmarkEnd w:id="6"/>
    </w:tbl>
    <w:p w14:paraId="4D15A93D" w14:textId="77777777" w:rsidR="001F5017" w:rsidRPr="00A73C51" w:rsidRDefault="001F5017" w:rsidP="001F5017">
      <w:pPr>
        <w:pStyle w:val="a5"/>
        <w:spacing w:after="0"/>
        <w:ind w:left="0"/>
        <w:jc w:val="center"/>
        <w:rPr>
          <w:b/>
          <w:sz w:val="28"/>
          <w:szCs w:val="28"/>
        </w:rPr>
      </w:pPr>
    </w:p>
    <w:p w14:paraId="530A5908" w14:textId="77777777" w:rsidR="001F5017" w:rsidRPr="00A73C51" w:rsidRDefault="001F5017" w:rsidP="001F5017">
      <w:pPr>
        <w:pStyle w:val="ConsPlusNonformat"/>
        <w:jc w:val="center"/>
        <w:rPr>
          <w:rFonts w:ascii="Times New Roman" w:hAnsi="Times New Roman" w:cs="Times New Roman"/>
          <w:sz w:val="28"/>
          <w:szCs w:val="28"/>
        </w:rPr>
      </w:pPr>
      <w:r w:rsidRPr="00A73C51">
        <w:rPr>
          <w:rFonts w:ascii="Times New Roman" w:hAnsi="Times New Roman" w:cs="Times New Roman"/>
          <w:sz w:val="28"/>
          <w:szCs w:val="28"/>
        </w:rPr>
        <w:t>2. ________________________________________________________________________</w:t>
      </w:r>
    </w:p>
    <w:p w14:paraId="4F0679DF" w14:textId="77777777" w:rsidR="001F5017" w:rsidRPr="00A73C51" w:rsidRDefault="001F5017" w:rsidP="001F5017">
      <w:pPr>
        <w:pStyle w:val="ConsPlusNonformat"/>
        <w:jc w:val="center"/>
        <w:rPr>
          <w:rFonts w:ascii="Times New Roman" w:hAnsi="Times New Roman" w:cs="Times New Roman"/>
          <w:szCs w:val="28"/>
        </w:rPr>
      </w:pPr>
      <w:r w:rsidRPr="00A73C51">
        <w:rPr>
          <w:rFonts w:ascii="Times New Roman" w:hAnsi="Times New Roman" w:cs="Times New Roman"/>
          <w:szCs w:val="28"/>
        </w:rPr>
        <w:t>(наименование бюджетной процедуры)</w:t>
      </w:r>
    </w:p>
    <w:p w14:paraId="467E446A" w14:textId="77777777" w:rsidR="001F5017" w:rsidRPr="00A73C51" w:rsidRDefault="001F5017" w:rsidP="001F5017">
      <w:pPr>
        <w:pStyle w:val="a5"/>
        <w:spacing w:after="0"/>
        <w:ind w:left="0"/>
        <w:rPr>
          <w:b/>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897"/>
        <w:gridCol w:w="1424"/>
        <w:gridCol w:w="1553"/>
        <w:gridCol w:w="1416"/>
        <w:gridCol w:w="1276"/>
        <w:gridCol w:w="1276"/>
        <w:gridCol w:w="1417"/>
        <w:gridCol w:w="2268"/>
        <w:gridCol w:w="1683"/>
        <w:gridCol w:w="376"/>
      </w:tblGrid>
      <w:tr w:rsidR="001F5017" w:rsidRPr="00A73C51" w14:paraId="01C480F7" w14:textId="77777777" w:rsidTr="00B4367E">
        <w:trPr>
          <w:trHeight w:val="20"/>
        </w:trPr>
        <w:tc>
          <w:tcPr>
            <w:tcW w:w="577" w:type="dxa"/>
            <w:shd w:val="clear" w:color="auto" w:fill="auto"/>
          </w:tcPr>
          <w:p w14:paraId="75137FA1"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 п/п</w:t>
            </w:r>
          </w:p>
        </w:tc>
        <w:tc>
          <w:tcPr>
            <w:tcW w:w="1897" w:type="dxa"/>
            <w:shd w:val="clear" w:color="auto" w:fill="auto"/>
          </w:tcPr>
          <w:p w14:paraId="08143DA0"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Операция (действие) по выполнению бюджетной процедуры</w:t>
            </w:r>
          </w:p>
        </w:tc>
        <w:tc>
          <w:tcPr>
            <w:tcW w:w="1424" w:type="dxa"/>
            <w:shd w:val="clear" w:color="auto" w:fill="auto"/>
          </w:tcPr>
          <w:p w14:paraId="0B8CD99A"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Бюджетный риск</w:t>
            </w:r>
          </w:p>
        </w:tc>
        <w:tc>
          <w:tcPr>
            <w:tcW w:w="1553" w:type="dxa"/>
            <w:shd w:val="clear" w:color="auto" w:fill="auto"/>
          </w:tcPr>
          <w:p w14:paraId="35849E72"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Причины бюджетного риска</w:t>
            </w:r>
          </w:p>
        </w:tc>
        <w:tc>
          <w:tcPr>
            <w:tcW w:w="1416" w:type="dxa"/>
            <w:shd w:val="clear" w:color="auto" w:fill="auto"/>
          </w:tcPr>
          <w:p w14:paraId="3BBF496A"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Возможные последствия реализации бюджетного риска</w:t>
            </w:r>
          </w:p>
        </w:tc>
        <w:tc>
          <w:tcPr>
            <w:tcW w:w="1276" w:type="dxa"/>
            <w:shd w:val="clear" w:color="auto" w:fill="auto"/>
          </w:tcPr>
          <w:p w14:paraId="347044B8"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Оценка по критерию «вероятность»</w:t>
            </w:r>
          </w:p>
        </w:tc>
        <w:tc>
          <w:tcPr>
            <w:tcW w:w="1276" w:type="dxa"/>
            <w:shd w:val="clear" w:color="auto" w:fill="auto"/>
          </w:tcPr>
          <w:p w14:paraId="52091F2F"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Оценка по критерию «степень влияния»</w:t>
            </w:r>
          </w:p>
        </w:tc>
        <w:tc>
          <w:tcPr>
            <w:tcW w:w="1417" w:type="dxa"/>
            <w:shd w:val="clear" w:color="auto" w:fill="auto"/>
          </w:tcPr>
          <w:p w14:paraId="42FE2DD5"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Значимость (уровень) бюджетного риска</w:t>
            </w:r>
          </w:p>
        </w:tc>
        <w:tc>
          <w:tcPr>
            <w:tcW w:w="2268" w:type="dxa"/>
            <w:shd w:val="clear" w:color="auto" w:fill="auto"/>
          </w:tcPr>
          <w:p w14:paraId="2C312377"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 xml:space="preserve">Структурные подразделения, ответственные за выполнение (результаты выполнения) бюджетной процедуры, операции </w:t>
            </w:r>
            <w:r w:rsidRPr="00A73C51">
              <w:rPr>
                <w:rFonts w:ascii="Times New Roman" w:eastAsia="Calibri" w:hAnsi="Times New Roman" w:cs="Times New Roman"/>
                <w:sz w:val="24"/>
                <w:szCs w:val="24"/>
              </w:rPr>
              <w:lastRenderedPageBreak/>
              <w:t>(действия) по выполнению бюджетной процедуры</w:t>
            </w:r>
          </w:p>
        </w:tc>
        <w:tc>
          <w:tcPr>
            <w:tcW w:w="1683" w:type="dxa"/>
            <w:tcBorders>
              <w:right w:val="single" w:sz="4" w:space="0" w:color="auto"/>
            </w:tcBorders>
            <w:shd w:val="clear" w:color="auto" w:fill="auto"/>
          </w:tcPr>
          <w:p w14:paraId="742A52F6"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lastRenderedPageBreak/>
              <w:t>Меры по минимизации (устранению) бюджетных рисков и приоритетность их принятия</w:t>
            </w:r>
          </w:p>
        </w:tc>
        <w:tc>
          <w:tcPr>
            <w:tcW w:w="376" w:type="dxa"/>
            <w:tcBorders>
              <w:top w:val="nil"/>
              <w:left w:val="single" w:sz="4" w:space="0" w:color="auto"/>
              <w:bottom w:val="nil"/>
              <w:right w:val="nil"/>
            </w:tcBorders>
            <w:shd w:val="clear" w:color="auto" w:fill="auto"/>
          </w:tcPr>
          <w:p w14:paraId="16BD9331" w14:textId="77777777" w:rsidR="001F5017" w:rsidRPr="00A73C51" w:rsidRDefault="001F5017" w:rsidP="00B4367E">
            <w:pPr>
              <w:pStyle w:val="ConsPlusNormal"/>
              <w:jc w:val="center"/>
              <w:rPr>
                <w:rFonts w:ascii="Times New Roman" w:eastAsia="Calibri" w:hAnsi="Times New Roman" w:cs="Times New Roman"/>
                <w:sz w:val="24"/>
                <w:szCs w:val="24"/>
              </w:rPr>
            </w:pPr>
          </w:p>
        </w:tc>
      </w:tr>
      <w:tr w:rsidR="001F5017" w:rsidRPr="00A73C51" w14:paraId="55389919" w14:textId="77777777" w:rsidTr="00B4367E">
        <w:trPr>
          <w:trHeight w:val="20"/>
        </w:trPr>
        <w:tc>
          <w:tcPr>
            <w:tcW w:w="577" w:type="dxa"/>
            <w:shd w:val="clear" w:color="auto" w:fill="auto"/>
          </w:tcPr>
          <w:p w14:paraId="6A94461D"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lastRenderedPageBreak/>
              <w:t>1</w:t>
            </w:r>
          </w:p>
        </w:tc>
        <w:tc>
          <w:tcPr>
            <w:tcW w:w="1897" w:type="dxa"/>
            <w:shd w:val="clear" w:color="auto" w:fill="auto"/>
          </w:tcPr>
          <w:p w14:paraId="5552C431"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2</w:t>
            </w:r>
          </w:p>
        </w:tc>
        <w:tc>
          <w:tcPr>
            <w:tcW w:w="1424" w:type="dxa"/>
            <w:shd w:val="clear" w:color="auto" w:fill="auto"/>
          </w:tcPr>
          <w:p w14:paraId="633D6DBB"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3</w:t>
            </w:r>
          </w:p>
        </w:tc>
        <w:tc>
          <w:tcPr>
            <w:tcW w:w="1553" w:type="dxa"/>
            <w:shd w:val="clear" w:color="auto" w:fill="auto"/>
          </w:tcPr>
          <w:p w14:paraId="46A78848"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4</w:t>
            </w:r>
          </w:p>
        </w:tc>
        <w:tc>
          <w:tcPr>
            <w:tcW w:w="1416" w:type="dxa"/>
            <w:shd w:val="clear" w:color="auto" w:fill="auto"/>
          </w:tcPr>
          <w:p w14:paraId="24241AD5"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5</w:t>
            </w:r>
          </w:p>
        </w:tc>
        <w:tc>
          <w:tcPr>
            <w:tcW w:w="1276" w:type="dxa"/>
            <w:shd w:val="clear" w:color="auto" w:fill="auto"/>
          </w:tcPr>
          <w:p w14:paraId="18262DB4"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6</w:t>
            </w:r>
          </w:p>
        </w:tc>
        <w:tc>
          <w:tcPr>
            <w:tcW w:w="1276" w:type="dxa"/>
            <w:shd w:val="clear" w:color="auto" w:fill="auto"/>
          </w:tcPr>
          <w:p w14:paraId="0BB42172"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7</w:t>
            </w:r>
          </w:p>
        </w:tc>
        <w:tc>
          <w:tcPr>
            <w:tcW w:w="1417" w:type="dxa"/>
            <w:shd w:val="clear" w:color="auto" w:fill="auto"/>
          </w:tcPr>
          <w:p w14:paraId="1873B7BB"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8</w:t>
            </w:r>
          </w:p>
        </w:tc>
        <w:tc>
          <w:tcPr>
            <w:tcW w:w="2268" w:type="dxa"/>
            <w:shd w:val="clear" w:color="auto" w:fill="auto"/>
          </w:tcPr>
          <w:p w14:paraId="2A5C45F2"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9</w:t>
            </w:r>
          </w:p>
        </w:tc>
        <w:tc>
          <w:tcPr>
            <w:tcW w:w="1683" w:type="dxa"/>
            <w:tcBorders>
              <w:right w:val="single" w:sz="4" w:space="0" w:color="auto"/>
            </w:tcBorders>
            <w:shd w:val="clear" w:color="auto" w:fill="auto"/>
          </w:tcPr>
          <w:p w14:paraId="30F4138E"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10</w:t>
            </w:r>
          </w:p>
        </w:tc>
        <w:tc>
          <w:tcPr>
            <w:tcW w:w="376" w:type="dxa"/>
            <w:tcBorders>
              <w:top w:val="nil"/>
              <w:left w:val="single" w:sz="4" w:space="0" w:color="auto"/>
              <w:bottom w:val="nil"/>
              <w:right w:val="nil"/>
            </w:tcBorders>
            <w:shd w:val="clear" w:color="auto" w:fill="auto"/>
          </w:tcPr>
          <w:p w14:paraId="1E9F02BC" w14:textId="77777777" w:rsidR="001F5017" w:rsidRPr="00A73C51" w:rsidRDefault="001F5017" w:rsidP="00B4367E">
            <w:pPr>
              <w:pStyle w:val="ConsPlusNormal"/>
              <w:jc w:val="center"/>
              <w:rPr>
                <w:rFonts w:ascii="Times New Roman" w:eastAsia="Calibri" w:hAnsi="Times New Roman" w:cs="Times New Roman"/>
                <w:sz w:val="24"/>
                <w:szCs w:val="24"/>
              </w:rPr>
            </w:pPr>
          </w:p>
        </w:tc>
      </w:tr>
      <w:tr w:rsidR="001F5017" w:rsidRPr="00A73C51" w14:paraId="03138136" w14:textId="77777777" w:rsidTr="00B4367E">
        <w:trPr>
          <w:trHeight w:val="20"/>
        </w:trPr>
        <w:tc>
          <w:tcPr>
            <w:tcW w:w="577" w:type="dxa"/>
            <w:shd w:val="clear" w:color="auto" w:fill="auto"/>
          </w:tcPr>
          <w:p w14:paraId="775633C3"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2.1</w:t>
            </w:r>
          </w:p>
        </w:tc>
        <w:tc>
          <w:tcPr>
            <w:tcW w:w="1897" w:type="dxa"/>
            <w:shd w:val="clear" w:color="auto" w:fill="auto"/>
          </w:tcPr>
          <w:p w14:paraId="410CBE52"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24" w:type="dxa"/>
            <w:shd w:val="clear" w:color="auto" w:fill="auto"/>
          </w:tcPr>
          <w:p w14:paraId="20EE1AA5"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553" w:type="dxa"/>
            <w:shd w:val="clear" w:color="auto" w:fill="auto"/>
          </w:tcPr>
          <w:p w14:paraId="6980F106"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6" w:type="dxa"/>
            <w:shd w:val="clear" w:color="auto" w:fill="auto"/>
          </w:tcPr>
          <w:p w14:paraId="12AB5F28"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536E2B31"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447BD057"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7" w:type="dxa"/>
            <w:shd w:val="clear" w:color="auto" w:fill="auto"/>
          </w:tcPr>
          <w:p w14:paraId="5CF475C4"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2268" w:type="dxa"/>
            <w:shd w:val="clear" w:color="auto" w:fill="auto"/>
          </w:tcPr>
          <w:p w14:paraId="2956CA14"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683" w:type="dxa"/>
            <w:tcBorders>
              <w:right w:val="single" w:sz="4" w:space="0" w:color="auto"/>
            </w:tcBorders>
            <w:shd w:val="clear" w:color="auto" w:fill="auto"/>
          </w:tcPr>
          <w:p w14:paraId="01932DFF"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376" w:type="dxa"/>
            <w:tcBorders>
              <w:top w:val="nil"/>
              <w:left w:val="single" w:sz="4" w:space="0" w:color="auto"/>
              <w:bottom w:val="nil"/>
              <w:right w:val="nil"/>
            </w:tcBorders>
            <w:shd w:val="clear" w:color="auto" w:fill="auto"/>
          </w:tcPr>
          <w:p w14:paraId="0658431E" w14:textId="77777777" w:rsidR="001F5017" w:rsidRPr="00A73C51" w:rsidRDefault="001F5017" w:rsidP="00B4367E">
            <w:pPr>
              <w:pStyle w:val="ConsPlusNormal"/>
              <w:jc w:val="center"/>
              <w:rPr>
                <w:rFonts w:ascii="Times New Roman" w:eastAsia="Calibri" w:hAnsi="Times New Roman" w:cs="Times New Roman"/>
                <w:sz w:val="24"/>
                <w:szCs w:val="24"/>
              </w:rPr>
            </w:pPr>
          </w:p>
        </w:tc>
      </w:tr>
      <w:tr w:rsidR="001F5017" w:rsidRPr="00A73C51" w14:paraId="327ABAC4" w14:textId="77777777" w:rsidTr="00B4367E">
        <w:trPr>
          <w:trHeight w:val="20"/>
        </w:trPr>
        <w:tc>
          <w:tcPr>
            <w:tcW w:w="577" w:type="dxa"/>
            <w:shd w:val="clear" w:color="auto" w:fill="auto"/>
          </w:tcPr>
          <w:p w14:paraId="1E50B324"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2.2</w:t>
            </w:r>
          </w:p>
        </w:tc>
        <w:tc>
          <w:tcPr>
            <w:tcW w:w="1897" w:type="dxa"/>
            <w:shd w:val="clear" w:color="auto" w:fill="auto"/>
          </w:tcPr>
          <w:p w14:paraId="18F54154"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24" w:type="dxa"/>
            <w:shd w:val="clear" w:color="auto" w:fill="auto"/>
          </w:tcPr>
          <w:p w14:paraId="13D7F2FC"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553" w:type="dxa"/>
            <w:shd w:val="clear" w:color="auto" w:fill="auto"/>
          </w:tcPr>
          <w:p w14:paraId="5E915B40"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6" w:type="dxa"/>
            <w:shd w:val="clear" w:color="auto" w:fill="auto"/>
          </w:tcPr>
          <w:p w14:paraId="09669ED0"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40E74F01"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04CEB11C"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7" w:type="dxa"/>
            <w:shd w:val="clear" w:color="auto" w:fill="auto"/>
          </w:tcPr>
          <w:p w14:paraId="086D2730"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2268" w:type="dxa"/>
            <w:shd w:val="clear" w:color="auto" w:fill="auto"/>
          </w:tcPr>
          <w:p w14:paraId="5E850FC3"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683" w:type="dxa"/>
            <w:tcBorders>
              <w:right w:val="single" w:sz="4" w:space="0" w:color="auto"/>
            </w:tcBorders>
            <w:shd w:val="clear" w:color="auto" w:fill="auto"/>
          </w:tcPr>
          <w:p w14:paraId="31BA95F1"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376" w:type="dxa"/>
            <w:tcBorders>
              <w:top w:val="nil"/>
              <w:left w:val="single" w:sz="4" w:space="0" w:color="auto"/>
              <w:bottom w:val="nil"/>
              <w:right w:val="nil"/>
            </w:tcBorders>
            <w:shd w:val="clear" w:color="auto" w:fill="auto"/>
          </w:tcPr>
          <w:p w14:paraId="5E16F9D1" w14:textId="77777777" w:rsidR="001F5017" w:rsidRPr="00A73C51" w:rsidRDefault="001F5017" w:rsidP="00B4367E">
            <w:pPr>
              <w:pStyle w:val="ConsPlusNormal"/>
              <w:jc w:val="center"/>
              <w:rPr>
                <w:rFonts w:ascii="Times New Roman" w:eastAsia="Calibri" w:hAnsi="Times New Roman" w:cs="Times New Roman"/>
                <w:sz w:val="24"/>
                <w:szCs w:val="24"/>
              </w:rPr>
            </w:pPr>
          </w:p>
        </w:tc>
      </w:tr>
      <w:tr w:rsidR="001F5017" w:rsidRPr="00A73C51" w14:paraId="036AF11F" w14:textId="77777777" w:rsidTr="00B4367E">
        <w:trPr>
          <w:trHeight w:val="20"/>
        </w:trPr>
        <w:tc>
          <w:tcPr>
            <w:tcW w:w="577" w:type="dxa"/>
            <w:shd w:val="clear" w:color="auto" w:fill="auto"/>
          </w:tcPr>
          <w:p w14:paraId="295BC400"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w:t>
            </w:r>
          </w:p>
        </w:tc>
        <w:tc>
          <w:tcPr>
            <w:tcW w:w="1897" w:type="dxa"/>
            <w:shd w:val="clear" w:color="auto" w:fill="auto"/>
          </w:tcPr>
          <w:p w14:paraId="407B02D3"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24" w:type="dxa"/>
            <w:shd w:val="clear" w:color="auto" w:fill="auto"/>
          </w:tcPr>
          <w:p w14:paraId="4A2835CA"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553" w:type="dxa"/>
            <w:shd w:val="clear" w:color="auto" w:fill="auto"/>
          </w:tcPr>
          <w:p w14:paraId="03A457C2"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6" w:type="dxa"/>
            <w:shd w:val="clear" w:color="auto" w:fill="auto"/>
          </w:tcPr>
          <w:p w14:paraId="52C76AFE"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476070FC"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59DB3DCD"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7" w:type="dxa"/>
            <w:shd w:val="clear" w:color="auto" w:fill="auto"/>
          </w:tcPr>
          <w:p w14:paraId="4ADEBB89"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2268" w:type="dxa"/>
            <w:shd w:val="clear" w:color="auto" w:fill="auto"/>
          </w:tcPr>
          <w:p w14:paraId="5DCD5D58"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683" w:type="dxa"/>
            <w:tcBorders>
              <w:right w:val="single" w:sz="4" w:space="0" w:color="auto"/>
            </w:tcBorders>
            <w:shd w:val="clear" w:color="auto" w:fill="auto"/>
          </w:tcPr>
          <w:p w14:paraId="2A82EC5C"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376" w:type="dxa"/>
            <w:tcBorders>
              <w:top w:val="nil"/>
              <w:left w:val="single" w:sz="4" w:space="0" w:color="auto"/>
              <w:bottom w:val="nil"/>
              <w:right w:val="nil"/>
            </w:tcBorders>
            <w:shd w:val="clear" w:color="auto" w:fill="auto"/>
          </w:tcPr>
          <w:p w14:paraId="7BB254C5" w14:textId="77777777" w:rsidR="001F5017" w:rsidRPr="00A73C51" w:rsidRDefault="001F5017" w:rsidP="00B4367E">
            <w:pPr>
              <w:pStyle w:val="ConsPlusNormal"/>
              <w:ind w:left="-24"/>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w:t>
            </w:r>
          </w:p>
        </w:tc>
      </w:tr>
    </w:tbl>
    <w:p w14:paraId="38B0E6F0" w14:textId="77777777" w:rsidR="001F5017" w:rsidRPr="00A73C51" w:rsidRDefault="001F5017" w:rsidP="001F5017">
      <w:pPr>
        <w:spacing w:after="160" w:line="259" w:lineRule="auto"/>
      </w:pPr>
    </w:p>
    <w:p w14:paraId="75985343" w14:textId="77777777" w:rsidR="001F5017" w:rsidRPr="00A73C51" w:rsidRDefault="001F5017" w:rsidP="001F5017">
      <w:pPr>
        <w:spacing w:after="160" w:line="259" w:lineRule="auto"/>
      </w:pPr>
    </w:p>
    <w:p w14:paraId="6FBF1584" w14:textId="77777777" w:rsidR="001F5017" w:rsidRPr="00A73C51" w:rsidRDefault="001F5017" w:rsidP="001F5017">
      <w:pPr>
        <w:spacing w:after="160" w:line="259" w:lineRule="auto"/>
        <w:jc w:val="center"/>
      </w:pPr>
      <w:r w:rsidRPr="00A73C51">
        <w:t>_________</w:t>
      </w:r>
    </w:p>
    <w:p w14:paraId="10A9639D" w14:textId="77777777" w:rsidR="001F5017" w:rsidRPr="00A73C51" w:rsidRDefault="001F5017" w:rsidP="001F5017">
      <w:pPr>
        <w:spacing w:after="160" w:line="259" w:lineRule="auto"/>
        <w:sectPr w:rsidR="001F5017" w:rsidRPr="00A73C51" w:rsidSect="001F5017">
          <w:headerReference w:type="default" r:id="rId12"/>
          <w:pgSz w:w="16838" w:h="11906" w:orient="landscape"/>
          <w:pgMar w:top="1134" w:right="567" w:bottom="1134" w:left="1418" w:header="709" w:footer="709" w:gutter="0"/>
          <w:pgNumType w:start="1"/>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6597"/>
      </w:tblGrid>
      <w:tr w:rsidR="00725B7A" w14:paraId="6D335F23" w14:textId="77777777" w:rsidTr="00725B7A">
        <w:tc>
          <w:tcPr>
            <w:tcW w:w="8472" w:type="dxa"/>
          </w:tcPr>
          <w:p w14:paraId="0D49427F" w14:textId="77777777" w:rsidR="00725B7A" w:rsidRDefault="00725B7A" w:rsidP="001F5017">
            <w:pPr>
              <w:jc w:val="right"/>
            </w:pPr>
          </w:p>
        </w:tc>
        <w:tc>
          <w:tcPr>
            <w:tcW w:w="6597" w:type="dxa"/>
          </w:tcPr>
          <w:p w14:paraId="69945599" w14:textId="77777777" w:rsidR="00725B7A" w:rsidRPr="00A73C51" w:rsidRDefault="00725B7A" w:rsidP="00725B7A">
            <w:pPr>
              <w:jc w:val="center"/>
            </w:pPr>
            <w:r w:rsidRPr="00A73C51">
              <w:t>ПРИЛОЖЕНИЕ № 2</w:t>
            </w:r>
          </w:p>
          <w:p w14:paraId="7AA4BAA0" w14:textId="1CF81B6E" w:rsidR="00725B7A" w:rsidRPr="00A73C51" w:rsidRDefault="00725B7A" w:rsidP="00725B7A">
            <w:pPr>
              <w:autoSpaceDN w:val="0"/>
              <w:adjustRightInd w:val="0"/>
              <w:jc w:val="center"/>
              <w:outlineLvl w:val="0"/>
              <w:rPr>
                <w:rFonts w:eastAsia="Calibri"/>
              </w:rPr>
            </w:pPr>
            <w:r w:rsidRPr="00A73C51">
              <w:rPr>
                <w:rFonts w:eastAsia="Calibri"/>
              </w:rPr>
              <w:t>к Порядку осуществления</w:t>
            </w:r>
          </w:p>
          <w:p w14:paraId="1C98897C" w14:textId="75410374" w:rsidR="00725B7A" w:rsidRPr="00A73C51" w:rsidRDefault="00725B7A" w:rsidP="00725B7A">
            <w:pPr>
              <w:autoSpaceDN w:val="0"/>
              <w:adjustRightInd w:val="0"/>
              <w:jc w:val="center"/>
              <w:outlineLvl w:val="0"/>
              <w:rPr>
                <w:rFonts w:eastAsia="Calibri"/>
              </w:rPr>
            </w:pPr>
            <w:r w:rsidRPr="00A73C51">
              <w:rPr>
                <w:rFonts w:eastAsia="Calibri"/>
              </w:rPr>
              <w:t>администрацией Здвинского района</w:t>
            </w:r>
          </w:p>
          <w:p w14:paraId="22DF092E" w14:textId="5A2E77B1" w:rsidR="00725B7A" w:rsidRPr="00A73C51" w:rsidRDefault="00725B7A" w:rsidP="00725B7A">
            <w:pPr>
              <w:autoSpaceDN w:val="0"/>
              <w:adjustRightInd w:val="0"/>
              <w:jc w:val="center"/>
              <w:outlineLvl w:val="0"/>
              <w:rPr>
                <w:rFonts w:eastAsia="Calibri"/>
              </w:rPr>
            </w:pPr>
            <w:r w:rsidRPr="00A73C51">
              <w:rPr>
                <w:rFonts w:eastAsia="Calibri"/>
              </w:rPr>
              <w:t>Новосибирской области</w:t>
            </w:r>
          </w:p>
          <w:p w14:paraId="616FE6DA" w14:textId="77777777" w:rsidR="00725B7A" w:rsidRPr="00A73C51" w:rsidRDefault="00725B7A" w:rsidP="00725B7A">
            <w:pPr>
              <w:autoSpaceDN w:val="0"/>
              <w:adjustRightInd w:val="0"/>
              <w:jc w:val="center"/>
              <w:outlineLvl w:val="0"/>
              <w:rPr>
                <w:rFonts w:eastAsia="Calibri"/>
              </w:rPr>
            </w:pPr>
            <w:r w:rsidRPr="00A73C51">
              <w:rPr>
                <w:rFonts w:eastAsia="Calibri"/>
              </w:rPr>
              <w:t>внутреннего финансового аудита</w:t>
            </w:r>
          </w:p>
          <w:p w14:paraId="4E88B277" w14:textId="77777777" w:rsidR="00725B7A" w:rsidRDefault="00725B7A" w:rsidP="001F5017">
            <w:pPr>
              <w:jc w:val="right"/>
            </w:pPr>
          </w:p>
        </w:tc>
      </w:tr>
    </w:tbl>
    <w:p w14:paraId="27FD84B5" w14:textId="77777777" w:rsidR="001F5017" w:rsidRPr="00A73C51" w:rsidRDefault="001F5017" w:rsidP="001F5017"/>
    <w:p w14:paraId="43D8C97A" w14:textId="77777777" w:rsidR="001F5017" w:rsidRPr="00A73C51" w:rsidRDefault="001F5017" w:rsidP="001F5017">
      <w:pPr>
        <w:jc w:val="center"/>
        <w:rPr>
          <w:rFonts w:eastAsia="Calibri"/>
          <w:b/>
        </w:rPr>
      </w:pPr>
      <w:r w:rsidRPr="00A73C51">
        <w:rPr>
          <w:rFonts w:eastAsia="Calibri"/>
          <w:b/>
        </w:rPr>
        <w:t>ПРЕДЛОЖЕНИЕ</w:t>
      </w:r>
    </w:p>
    <w:p w14:paraId="6EB63039" w14:textId="77777777" w:rsidR="001F5017" w:rsidRPr="00A73C51" w:rsidRDefault="001F5017" w:rsidP="001F5017">
      <w:pPr>
        <w:jc w:val="center"/>
        <w:rPr>
          <w:rFonts w:eastAsia="Calibri"/>
        </w:rPr>
      </w:pPr>
      <w:r w:rsidRPr="00A73C51">
        <w:rPr>
          <w:rFonts w:eastAsia="Calibri"/>
          <w:b/>
        </w:rPr>
        <w:t>по ведению реестра бюджетных рисков</w:t>
      </w:r>
    </w:p>
    <w:p w14:paraId="5E64F1EB" w14:textId="77777777" w:rsidR="001F5017" w:rsidRPr="00A73C51" w:rsidRDefault="001F5017" w:rsidP="001F5017">
      <w:pPr>
        <w:jc w:val="center"/>
        <w:rPr>
          <w:rFonts w:eastAsia="Calibri"/>
        </w:rPr>
      </w:pPr>
      <w:r w:rsidRPr="00A73C51">
        <w:rPr>
          <w:rFonts w:eastAsia="Calibri"/>
        </w:rPr>
        <w:t>______________________________________________</w:t>
      </w:r>
    </w:p>
    <w:p w14:paraId="61A19DE9" w14:textId="77777777" w:rsidR="001F5017" w:rsidRPr="00A73C51" w:rsidRDefault="001F5017" w:rsidP="001F5017">
      <w:pPr>
        <w:jc w:val="center"/>
        <w:rPr>
          <w:rFonts w:eastAsia="Calibri"/>
        </w:rPr>
      </w:pPr>
      <w:r w:rsidRPr="00A73C51">
        <w:rPr>
          <w:rFonts w:eastAsia="Calibri"/>
        </w:rPr>
        <w:t>(наименование субъекта бюджетных процедур)</w:t>
      </w:r>
    </w:p>
    <w:p w14:paraId="1033CFCF" w14:textId="77777777" w:rsidR="001F5017" w:rsidRPr="00A73C51" w:rsidRDefault="001F5017" w:rsidP="001F5017">
      <w:pPr>
        <w:ind w:firstLine="709"/>
        <w:jc w:val="both"/>
        <w:rPr>
          <w:rFonts w:eastAsia="Calibri"/>
        </w:rPr>
      </w:pPr>
    </w:p>
    <w:p w14:paraId="2EB7FBB6" w14:textId="77777777" w:rsidR="001F5017" w:rsidRPr="00A73C51" w:rsidRDefault="001F5017" w:rsidP="001F5017">
      <w:pPr>
        <w:ind w:firstLine="709"/>
        <w:jc w:val="both"/>
        <w:rPr>
          <w:rFonts w:eastAsia="Calibri"/>
        </w:rPr>
      </w:pPr>
      <w:r w:rsidRPr="00A73C51">
        <w:rPr>
          <w:rFonts w:eastAsia="Calibri"/>
        </w:rPr>
        <w:t xml:space="preserve">Предлагается внести в Реестр бюджетных рисков по состоянию на </w:t>
      </w:r>
      <w:r w:rsidRPr="00A73C51">
        <w:t>«__» ______ 20__ г.</w:t>
      </w:r>
      <w:r w:rsidRPr="00A73C51">
        <w:rPr>
          <w:rFonts w:eastAsia="Calibri"/>
        </w:rPr>
        <w:t xml:space="preserve"> следующие изменения:</w:t>
      </w:r>
    </w:p>
    <w:p w14:paraId="634041D8" w14:textId="77777777" w:rsidR="001F5017" w:rsidRPr="00A73C51" w:rsidRDefault="001F5017" w:rsidP="001F5017">
      <w:pPr>
        <w:ind w:firstLine="709"/>
        <w:jc w:val="both"/>
        <w:rPr>
          <w:rFonts w:eastAsia="Calibri"/>
        </w:rPr>
      </w:pPr>
    </w:p>
    <w:p w14:paraId="332AD54F" w14:textId="77777777" w:rsidR="001F5017" w:rsidRPr="00A73C51" w:rsidRDefault="001F5017" w:rsidP="001F5017">
      <w:pPr>
        <w:pStyle w:val="ConsPlusNonformat"/>
        <w:jc w:val="center"/>
        <w:rPr>
          <w:rFonts w:ascii="Times New Roman" w:hAnsi="Times New Roman" w:cs="Times New Roman"/>
          <w:sz w:val="28"/>
          <w:szCs w:val="28"/>
        </w:rPr>
      </w:pPr>
      <w:r w:rsidRPr="00A73C51">
        <w:rPr>
          <w:rFonts w:ascii="Times New Roman" w:hAnsi="Times New Roman" w:cs="Times New Roman"/>
          <w:sz w:val="28"/>
          <w:szCs w:val="28"/>
        </w:rPr>
        <w:t>1. ________________________________________________________________________</w:t>
      </w:r>
    </w:p>
    <w:p w14:paraId="0D460960" w14:textId="77777777" w:rsidR="001F5017" w:rsidRPr="00A73C51" w:rsidRDefault="001F5017" w:rsidP="001F5017">
      <w:pPr>
        <w:pStyle w:val="ConsPlusNonformat"/>
        <w:jc w:val="center"/>
        <w:rPr>
          <w:rFonts w:ascii="Times New Roman" w:hAnsi="Times New Roman" w:cs="Times New Roman"/>
          <w:szCs w:val="28"/>
        </w:rPr>
      </w:pPr>
      <w:r w:rsidRPr="00A73C51">
        <w:rPr>
          <w:rFonts w:ascii="Times New Roman" w:hAnsi="Times New Roman" w:cs="Times New Roman"/>
          <w:szCs w:val="28"/>
        </w:rPr>
        <w:t>(наименование бюджетной процедуры)</w:t>
      </w:r>
    </w:p>
    <w:p w14:paraId="52E25AE6" w14:textId="77777777" w:rsidR="001F5017" w:rsidRPr="00A73C51" w:rsidRDefault="001F5017" w:rsidP="001F5017">
      <w:pPr>
        <w:pStyle w:val="a5"/>
        <w:spacing w:after="0"/>
        <w:ind w:left="0"/>
        <w:rPr>
          <w:b/>
          <w:sz w:val="28"/>
          <w:szCs w:val="28"/>
        </w:rPr>
      </w:pP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658"/>
        <w:gridCol w:w="1663"/>
        <w:gridCol w:w="1553"/>
        <w:gridCol w:w="1416"/>
        <w:gridCol w:w="1276"/>
        <w:gridCol w:w="1276"/>
        <w:gridCol w:w="1179"/>
        <w:gridCol w:w="2506"/>
        <w:gridCol w:w="1683"/>
      </w:tblGrid>
      <w:tr w:rsidR="001F5017" w:rsidRPr="00A73C51" w14:paraId="5B3F4DDC" w14:textId="77777777" w:rsidTr="00B4367E">
        <w:trPr>
          <w:trHeight w:val="20"/>
        </w:trPr>
        <w:tc>
          <w:tcPr>
            <w:tcW w:w="577" w:type="dxa"/>
            <w:shd w:val="clear" w:color="auto" w:fill="auto"/>
          </w:tcPr>
          <w:p w14:paraId="50C61E24" w14:textId="77777777" w:rsidR="001F5017" w:rsidRPr="00A73C51" w:rsidRDefault="001F5017" w:rsidP="00B4367E">
            <w:pPr>
              <w:pStyle w:val="ConsPlusNormal"/>
              <w:jc w:val="center"/>
              <w:rPr>
                <w:rFonts w:ascii="Times New Roman" w:eastAsia="Calibri" w:hAnsi="Times New Roman" w:cs="Times New Roman"/>
                <w:sz w:val="22"/>
                <w:szCs w:val="22"/>
              </w:rPr>
            </w:pPr>
            <w:r w:rsidRPr="00A73C51">
              <w:rPr>
                <w:rFonts w:ascii="Times New Roman" w:eastAsia="Calibri" w:hAnsi="Times New Roman" w:cs="Times New Roman"/>
                <w:sz w:val="22"/>
                <w:szCs w:val="22"/>
              </w:rPr>
              <w:t>№ п/п</w:t>
            </w:r>
          </w:p>
        </w:tc>
        <w:tc>
          <w:tcPr>
            <w:tcW w:w="1658" w:type="dxa"/>
            <w:shd w:val="clear" w:color="auto" w:fill="auto"/>
          </w:tcPr>
          <w:p w14:paraId="5B7F3D31" w14:textId="77777777" w:rsidR="001F5017" w:rsidRPr="00A73C51" w:rsidRDefault="001F5017" w:rsidP="00B4367E">
            <w:pPr>
              <w:pStyle w:val="ConsPlusNormal"/>
              <w:ind w:firstLine="0"/>
              <w:rPr>
                <w:rFonts w:ascii="Times New Roman" w:eastAsia="Calibri" w:hAnsi="Times New Roman" w:cs="Times New Roman"/>
                <w:sz w:val="22"/>
                <w:szCs w:val="22"/>
              </w:rPr>
            </w:pPr>
            <w:r w:rsidRPr="00A73C51">
              <w:rPr>
                <w:rFonts w:ascii="Times New Roman" w:eastAsia="Calibri" w:hAnsi="Times New Roman" w:cs="Times New Roman"/>
                <w:sz w:val="22"/>
                <w:szCs w:val="22"/>
              </w:rPr>
              <w:t>Операция (действие) по выполнению бюджетной процедуры</w:t>
            </w:r>
          </w:p>
        </w:tc>
        <w:tc>
          <w:tcPr>
            <w:tcW w:w="1663" w:type="dxa"/>
            <w:shd w:val="clear" w:color="auto" w:fill="auto"/>
          </w:tcPr>
          <w:p w14:paraId="3B5B7324" w14:textId="77777777" w:rsidR="001F5017" w:rsidRPr="00A73C51" w:rsidRDefault="001F5017" w:rsidP="00B4367E">
            <w:pPr>
              <w:pStyle w:val="ConsPlusNormal"/>
              <w:ind w:firstLine="0"/>
              <w:rPr>
                <w:rFonts w:ascii="Times New Roman" w:eastAsia="Calibri" w:hAnsi="Times New Roman" w:cs="Times New Roman"/>
                <w:sz w:val="22"/>
                <w:szCs w:val="22"/>
              </w:rPr>
            </w:pPr>
            <w:r w:rsidRPr="00A73C51">
              <w:rPr>
                <w:rFonts w:ascii="Times New Roman" w:eastAsia="Calibri" w:hAnsi="Times New Roman" w:cs="Times New Roman"/>
                <w:sz w:val="22"/>
                <w:szCs w:val="22"/>
              </w:rPr>
              <w:t>Бюджетный риск</w:t>
            </w:r>
          </w:p>
        </w:tc>
        <w:tc>
          <w:tcPr>
            <w:tcW w:w="1553" w:type="dxa"/>
            <w:shd w:val="clear" w:color="auto" w:fill="auto"/>
          </w:tcPr>
          <w:p w14:paraId="3E5D0CF6" w14:textId="77777777" w:rsidR="001F5017" w:rsidRPr="00A73C51" w:rsidRDefault="001F5017" w:rsidP="00B4367E">
            <w:pPr>
              <w:pStyle w:val="ConsPlusNormal"/>
              <w:ind w:firstLine="0"/>
              <w:rPr>
                <w:rFonts w:ascii="Times New Roman" w:eastAsia="Calibri" w:hAnsi="Times New Roman" w:cs="Times New Roman"/>
                <w:sz w:val="22"/>
                <w:szCs w:val="22"/>
              </w:rPr>
            </w:pPr>
            <w:r w:rsidRPr="00A73C51">
              <w:rPr>
                <w:rFonts w:ascii="Times New Roman" w:eastAsia="Calibri" w:hAnsi="Times New Roman" w:cs="Times New Roman"/>
                <w:sz w:val="22"/>
                <w:szCs w:val="22"/>
              </w:rPr>
              <w:t>Причины бюджетного риска</w:t>
            </w:r>
          </w:p>
        </w:tc>
        <w:tc>
          <w:tcPr>
            <w:tcW w:w="1416" w:type="dxa"/>
            <w:shd w:val="clear" w:color="auto" w:fill="auto"/>
          </w:tcPr>
          <w:p w14:paraId="12C70DE4" w14:textId="77777777" w:rsidR="001F5017" w:rsidRPr="00A73C51" w:rsidRDefault="001F5017" w:rsidP="00B4367E">
            <w:pPr>
              <w:pStyle w:val="ConsPlusNormal"/>
              <w:ind w:firstLine="0"/>
              <w:rPr>
                <w:rFonts w:ascii="Times New Roman" w:eastAsia="Calibri" w:hAnsi="Times New Roman" w:cs="Times New Roman"/>
                <w:sz w:val="22"/>
                <w:szCs w:val="22"/>
              </w:rPr>
            </w:pPr>
            <w:r w:rsidRPr="00A73C51">
              <w:rPr>
                <w:rFonts w:ascii="Times New Roman" w:eastAsia="Calibri" w:hAnsi="Times New Roman" w:cs="Times New Roman"/>
                <w:sz w:val="22"/>
                <w:szCs w:val="22"/>
              </w:rPr>
              <w:t>Возможные последствия реализации бюджетного риска</w:t>
            </w:r>
          </w:p>
        </w:tc>
        <w:tc>
          <w:tcPr>
            <w:tcW w:w="1276" w:type="dxa"/>
            <w:shd w:val="clear" w:color="auto" w:fill="auto"/>
          </w:tcPr>
          <w:p w14:paraId="796C931B" w14:textId="77777777" w:rsidR="001F5017" w:rsidRPr="00A73C51" w:rsidRDefault="001F5017" w:rsidP="00B4367E">
            <w:pPr>
              <w:pStyle w:val="ConsPlusNormal"/>
              <w:ind w:firstLine="0"/>
              <w:rPr>
                <w:rFonts w:ascii="Times New Roman" w:eastAsia="Calibri" w:hAnsi="Times New Roman" w:cs="Times New Roman"/>
                <w:sz w:val="22"/>
                <w:szCs w:val="22"/>
              </w:rPr>
            </w:pPr>
            <w:r w:rsidRPr="00A73C51">
              <w:rPr>
                <w:rFonts w:ascii="Times New Roman" w:eastAsia="Calibri" w:hAnsi="Times New Roman" w:cs="Times New Roman"/>
                <w:sz w:val="22"/>
                <w:szCs w:val="22"/>
              </w:rPr>
              <w:t>Оценка по критерию «вероятность»</w:t>
            </w:r>
          </w:p>
        </w:tc>
        <w:tc>
          <w:tcPr>
            <w:tcW w:w="1276" w:type="dxa"/>
            <w:shd w:val="clear" w:color="auto" w:fill="auto"/>
          </w:tcPr>
          <w:p w14:paraId="55546440" w14:textId="77777777" w:rsidR="001F5017" w:rsidRPr="00A73C51" w:rsidRDefault="001F5017" w:rsidP="00B4367E">
            <w:pPr>
              <w:pStyle w:val="ConsPlusNormal"/>
              <w:ind w:firstLine="0"/>
              <w:rPr>
                <w:rFonts w:ascii="Times New Roman" w:eastAsia="Calibri" w:hAnsi="Times New Roman" w:cs="Times New Roman"/>
                <w:sz w:val="22"/>
                <w:szCs w:val="22"/>
              </w:rPr>
            </w:pPr>
            <w:r w:rsidRPr="00A73C51">
              <w:rPr>
                <w:rFonts w:ascii="Times New Roman" w:eastAsia="Calibri" w:hAnsi="Times New Roman" w:cs="Times New Roman"/>
                <w:sz w:val="22"/>
                <w:szCs w:val="22"/>
              </w:rPr>
              <w:t>Оценка по критерию «степень влияния»</w:t>
            </w:r>
          </w:p>
        </w:tc>
        <w:tc>
          <w:tcPr>
            <w:tcW w:w="1179" w:type="dxa"/>
            <w:shd w:val="clear" w:color="auto" w:fill="auto"/>
          </w:tcPr>
          <w:p w14:paraId="2196C564" w14:textId="77777777" w:rsidR="001F5017" w:rsidRPr="00A73C51" w:rsidRDefault="001F5017" w:rsidP="00B4367E">
            <w:pPr>
              <w:pStyle w:val="ConsPlusNormal"/>
              <w:ind w:firstLine="0"/>
              <w:rPr>
                <w:rFonts w:ascii="Times New Roman" w:eastAsia="Calibri" w:hAnsi="Times New Roman" w:cs="Times New Roman"/>
                <w:sz w:val="22"/>
                <w:szCs w:val="22"/>
              </w:rPr>
            </w:pPr>
            <w:r w:rsidRPr="00A73C51">
              <w:rPr>
                <w:rFonts w:ascii="Times New Roman" w:eastAsia="Calibri" w:hAnsi="Times New Roman" w:cs="Times New Roman"/>
                <w:sz w:val="22"/>
                <w:szCs w:val="22"/>
              </w:rPr>
              <w:t>Значимость (уровень) бюджетного риска</w:t>
            </w:r>
          </w:p>
        </w:tc>
        <w:tc>
          <w:tcPr>
            <w:tcW w:w="2506" w:type="dxa"/>
            <w:shd w:val="clear" w:color="auto" w:fill="auto"/>
          </w:tcPr>
          <w:p w14:paraId="301F5483" w14:textId="77777777" w:rsidR="001F5017" w:rsidRPr="00A73C51" w:rsidRDefault="001F5017" w:rsidP="00B4367E">
            <w:pPr>
              <w:pStyle w:val="ConsPlusNormal"/>
              <w:ind w:firstLine="0"/>
              <w:rPr>
                <w:rFonts w:ascii="Times New Roman" w:eastAsia="Calibri" w:hAnsi="Times New Roman" w:cs="Times New Roman"/>
                <w:sz w:val="22"/>
                <w:szCs w:val="22"/>
              </w:rPr>
            </w:pPr>
            <w:r w:rsidRPr="00A73C51">
              <w:rPr>
                <w:rFonts w:ascii="Times New Roman" w:eastAsia="Calibri" w:hAnsi="Times New Roman" w:cs="Times New Roman"/>
                <w:sz w:val="22"/>
                <w:szCs w:val="22"/>
              </w:rPr>
              <w:t>Структурные подразделения, ответственные за выполнение (результаты выполнения) бюджетной процедуры, операции (действия) по выполнению бюджетной процедуры</w:t>
            </w:r>
          </w:p>
        </w:tc>
        <w:tc>
          <w:tcPr>
            <w:tcW w:w="1683" w:type="dxa"/>
            <w:shd w:val="clear" w:color="auto" w:fill="auto"/>
          </w:tcPr>
          <w:p w14:paraId="3CF9EE7F" w14:textId="77777777" w:rsidR="001F5017" w:rsidRPr="00A73C51" w:rsidRDefault="001F5017" w:rsidP="00B4367E">
            <w:pPr>
              <w:pStyle w:val="ConsPlusNormal"/>
              <w:ind w:firstLine="0"/>
              <w:rPr>
                <w:rFonts w:ascii="Times New Roman" w:eastAsia="Calibri" w:hAnsi="Times New Roman" w:cs="Times New Roman"/>
                <w:sz w:val="22"/>
                <w:szCs w:val="22"/>
              </w:rPr>
            </w:pPr>
            <w:r w:rsidRPr="00A73C51">
              <w:rPr>
                <w:rFonts w:ascii="Times New Roman" w:eastAsia="Calibri" w:hAnsi="Times New Roman" w:cs="Times New Roman"/>
                <w:sz w:val="22"/>
                <w:szCs w:val="22"/>
              </w:rPr>
              <w:t>Меры по минимизации (устранению) бюджетных рисков и приоритетность их принятия</w:t>
            </w:r>
          </w:p>
        </w:tc>
      </w:tr>
      <w:tr w:rsidR="001F5017" w:rsidRPr="00A73C51" w14:paraId="49E88564" w14:textId="77777777" w:rsidTr="00B4367E">
        <w:trPr>
          <w:trHeight w:val="20"/>
        </w:trPr>
        <w:tc>
          <w:tcPr>
            <w:tcW w:w="577" w:type="dxa"/>
            <w:shd w:val="clear" w:color="auto" w:fill="auto"/>
          </w:tcPr>
          <w:p w14:paraId="269AD4F4" w14:textId="77777777" w:rsidR="001F5017" w:rsidRPr="00A73C51" w:rsidRDefault="001F5017" w:rsidP="00B4367E">
            <w:pPr>
              <w:pStyle w:val="ConsPlusNormal"/>
              <w:jc w:val="center"/>
              <w:rPr>
                <w:rFonts w:ascii="Times New Roman" w:eastAsia="Calibri" w:hAnsi="Times New Roman" w:cs="Times New Roman"/>
                <w:sz w:val="22"/>
                <w:szCs w:val="22"/>
              </w:rPr>
            </w:pPr>
            <w:r w:rsidRPr="00A73C51">
              <w:rPr>
                <w:rFonts w:ascii="Times New Roman" w:eastAsia="Calibri" w:hAnsi="Times New Roman" w:cs="Times New Roman"/>
                <w:sz w:val="22"/>
                <w:szCs w:val="22"/>
              </w:rPr>
              <w:t>1</w:t>
            </w:r>
          </w:p>
        </w:tc>
        <w:tc>
          <w:tcPr>
            <w:tcW w:w="1658" w:type="dxa"/>
            <w:shd w:val="clear" w:color="auto" w:fill="auto"/>
          </w:tcPr>
          <w:p w14:paraId="1CE85AED" w14:textId="77777777" w:rsidR="001F5017" w:rsidRPr="00A73C51" w:rsidRDefault="001F5017" w:rsidP="00B4367E">
            <w:pPr>
              <w:pStyle w:val="ConsPlusNormal"/>
              <w:jc w:val="center"/>
              <w:rPr>
                <w:rFonts w:ascii="Times New Roman" w:eastAsia="Calibri" w:hAnsi="Times New Roman" w:cs="Times New Roman"/>
                <w:sz w:val="22"/>
                <w:szCs w:val="22"/>
              </w:rPr>
            </w:pPr>
            <w:r w:rsidRPr="00A73C51">
              <w:rPr>
                <w:rFonts w:ascii="Times New Roman" w:eastAsia="Calibri" w:hAnsi="Times New Roman" w:cs="Times New Roman"/>
                <w:sz w:val="22"/>
                <w:szCs w:val="22"/>
              </w:rPr>
              <w:t>2</w:t>
            </w:r>
          </w:p>
        </w:tc>
        <w:tc>
          <w:tcPr>
            <w:tcW w:w="1663" w:type="dxa"/>
            <w:shd w:val="clear" w:color="auto" w:fill="auto"/>
          </w:tcPr>
          <w:p w14:paraId="18F4F81D" w14:textId="77777777" w:rsidR="001F5017" w:rsidRPr="00A73C51" w:rsidRDefault="001F5017" w:rsidP="00B4367E">
            <w:pPr>
              <w:pStyle w:val="ConsPlusNormal"/>
              <w:jc w:val="center"/>
              <w:rPr>
                <w:rFonts w:ascii="Times New Roman" w:eastAsia="Calibri" w:hAnsi="Times New Roman" w:cs="Times New Roman"/>
                <w:sz w:val="22"/>
                <w:szCs w:val="22"/>
              </w:rPr>
            </w:pPr>
            <w:r w:rsidRPr="00A73C51">
              <w:rPr>
                <w:rFonts w:ascii="Times New Roman" w:eastAsia="Calibri" w:hAnsi="Times New Roman" w:cs="Times New Roman"/>
                <w:sz w:val="22"/>
                <w:szCs w:val="22"/>
              </w:rPr>
              <w:t>3</w:t>
            </w:r>
          </w:p>
        </w:tc>
        <w:tc>
          <w:tcPr>
            <w:tcW w:w="1553" w:type="dxa"/>
            <w:shd w:val="clear" w:color="auto" w:fill="auto"/>
          </w:tcPr>
          <w:p w14:paraId="08DF24FD" w14:textId="77777777" w:rsidR="001F5017" w:rsidRPr="00A73C51" w:rsidRDefault="001F5017" w:rsidP="00B4367E">
            <w:pPr>
              <w:pStyle w:val="ConsPlusNormal"/>
              <w:jc w:val="center"/>
              <w:rPr>
                <w:rFonts w:ascii="Times New Roman" w:eastAsia="Calibri" w:hAnsi="Times New Roman" w:cs="Times New Roman"/>
                <w:sz w:val="22"/>
                <w:szCs w:val="22"/>
              </w:rPr>
            </w:pPr>
            <w:r w:rsidRPr="00A73C51">
              <w:rPr>
                <w:rFonts w:ascii="Times New Roman" w:eastAsia="Calibri" w:hAnsi="Times New Roman" w:cs="Times New Roman"/>
                <w:sz w:val="22"/>
                <w:szCs w:val="22"/>
              </w:rPr>
              <w:t>4</w:t>
            </w:r>
          </w:p>
        </w:tc>
        <w:tc>
          <w:tcPr>
            <w:tcW w:w="1416" w:type="dxa"/>
            <w:shd w:val="clear" w:color="auto" w:fill="auto"/>
          </w:tcPr>
          <w:p w14:paraId="739AB714" w14:textId="77777777" w:rsidR="001F5017" w:rsidRPr="00A73C51" w:rsidRDefault="001F5017" w:rsidP="00B4367E">
            <w:pPr>
              <w:pStyle w:val="ConsPlusNormal"/>
              <w:jc w:val="center"/>
              <w:rPr>
                <w:rFonts w:ascii="Times New Roman" w:eastAsia="Calibri" w:hAnsi="Times New Roman" w:cs="Times New Roman"/>
                <w:sz w:val="22"/>
                <w:szCs w:val="22"/>
              </w:rPr>
            </w:pPr>
            <w:r w:rsidRPr="00A73C51">
              <w:rPr>
                <w:rFonts w:ascii="Times New Roman" w:eastAsia="Calibri" w:hAnsi="Times New Roman" w:cs="Times New Roman"/>
                <w:sz w:val="22"/>
                <w:szCs w:val="22"/>
              </w:rPr>
              <w:t>5</w:t>
            </w:r>
          </w:p>
        </w:tc>
        <w:tc>
          <w:tcPr>
            <w:tcW w:w="1276" w:type="dxa"/>
            <w:shd w:val="clear" w:color="auto" w:fill="auto"/>
          </w:tcPr>
          <w:p w14:paraId="116E6AD0" w14:textId="77777777" w:rsidR="001F5017" w:rsidRPr="00A73C51" w:rsidRDefault="001F5017" w:rsidP="00B4367E">
            <w:pPr>
              <w:pStyle w:val="ConsPlusNormal"/>
              <w:jc w:val="center"/>
              <w:rPr>
                <w:rFonts w:ascii="Times New Roman" w:eastAsia="Calibri" w:hAnsi="Times New Roman" w:cs="Times New Roman"/>
                <w:sz w:val="22"/>
                <w:szCs w:val="22"/>
              </w:rPr>
            </w:pPr>
            <w:r w:rsidRPr="00A73C51">
              <w:rPr>
                <w:rFonts w:ascii="Times New Roman" w:eastAsia="Calibri" w:hAnsi="Times New Roman" w:cs="Times New Roman"/>
                <w:sz w:val="22"/>
                <w:szCs w:val="22"/>
              </w:rPr>
              <w:t>6</w:t>
            </w:r>
          </w:p>
        </w:tc>
        <w:tc>
          <w:tcPr>
            <w:tcW w:w="1276" w:type="dxa"/>
            <w:shd w:val="clear" w:color="auto" w:fill="auto"/>
          </w:tcPr>
          <w:p w14:paraId="54045A72" w14:textId="77777777" w:rsidR="001F5017" w:rsidRPr="00A73C51" w:rsidRDefault="001F5017" w:rsidP="00B4367E">
            <w:pPr>
              <w:pStyle w:val="ConsPlusNormal"/>
              <w:jc w:val="center"/>
              <w:rPr>
                <w:rFonts w:ascii="Times New Roman" w:eastAsia="Calibri" w:hAnsi="Times New Roman" w:cs="Times New Roman"/>
                <w:sz w:val="22"/>
                <w:szCs w:val="22"/>
              </w:rPr>
            </w:pPr>
            <w:r w:rsidRPr="00A73C51">
              <w:rPr>
                <w:rFonts w:ascii="Times New Roman" w:eastAsia="Calibri" w:hAnsi="Times New Roman" w:cs="Times New Roman"/>
                <w:sz w:val="22"/>
                <w:szCs w:val="22"/>
              </w:rPr>
              <w:t>7</w:t>
            </w:r>
          </w:p>
        </w:tc>
        <w:tc>
          <w:tcPr>
            <w:tcW w:w="1179" w:type="dxa"/>
            <w:shd w:val="clear" w:color="auto" w:fill="auto"/>
          </w:tcPr>
          <w:p w14:paraId="460E99AF" w14:textId="77777777" w:rsidR="001F5017" w:rsidRPr="00A73C51" w:rsidRDefault="001F5017" w:rsidP="00B4367E">
            <w:pPr>
              <w:pStyle w:val="ConsPlusNormal"/>
              <w:jc w:val="center"/>
              <w:rPr>
                <w:rFonts w:ascii="Times New Roman" w:eastAsia="Calibri" w:hAnsi="Times New Roman" w:cs="Times New Roman"/>
                <w:sz w:val="22"/>
                <w:szCs w:val="22"/>
              </w:rPr>
            </w:pPr>
            <w:r w:rsidRPr="00A73C51">
              <w:rPr>
                <w:rFonts w:ascii="Times New Roman" w:eastAsia="Calibri" w:hAnsi="Times New Roman" w:cs="Times New Roman"/>
                <w:sz w:val="22"/>
                <w:szCs w:val="22"/>
              </w:rPr>
              <w:t>8</w:t>
            </w:r>
          </w:p>
        </w:tc>
        <w:tc>
          <w:tcPr>
            <w:tcW w:w="2506" w:type="dxa"/>
            <w:shd w:val="clear" w:color="auto" w:fill="auto"/>
          </w:tcPr>
          <w:p w14:paraId="392AB959" w14:textId="77777777" w:rsidR="001F5017" w:rsidRPr="00A73C51" w:rsidRDefault="001F5017" w:rsidP="00B4367E">
            <w:pPr>
              <w:pStyle w:val="ConsPlusNormal"/>
              <w:jc w:val="center"/>
              <w:rPr>
                <w:rFonts w:ascii="Times New Roman" w:eastAsia="Calibri" w:hAnsi="Times New Roman" w:cs="Times New Roman"/>
                <w:sz w:val="22"/>
                <w:szCs w:val="22"/>
              </w:rPr>
            </w:pPr>
            <w:r w:rsidRPr="00A73C51">
              <w:rPr>
                <w:rFonts w:ascii="Times New Roman" w:eastAsia="Calibri" w:hAnsi="Times New Roman" w:cs="Times New Roman"/>
                <w:sz w:val="22"/>
                <w:szCs w:val="22"/>
              </w:rPr>
              <w:t>9</w:t>
            </w:r>
          </w:p>
        </w:tc>
        <w:tc>
          <w:tcPr>
            <w:tcW w:w="1683" w:type="dxa"/>
            <w:shd w:val="clear" w:color="auto" w:fill="auto"/>
          </w:tcPr>
          <w:p w14:paraId="37155EF4" w14:textId="77777777" w:rsidR="001F5017" w:rsidRPr="00A73C51" w:rsidRDefault="001F5017" w:rsidP="00B4367E">
            <w:pPr>
              <w:pStyle w:val="ConsPlusNormal"/>
              <w:jc w:val="center"/>
              <w:rPr>
                <w:rFonts w:ascii="Times New Roman" w:eastAsia="Calibri" w:hAnsi="Times New Roman" w:cs="Times New Roman"/>
                <w:sz w:val="22"/>
                <w:szCs w:val="22"/>
              </w:rPr>
            </w:pPr>
            <w:r w:rsidRPr="00A73C51">
              <w:rPr>
                <w:rFonts w:ascii="Times New Roman" w:eastAsia="Calibri" w:hAnsi="Times New Roman" w:cs="Times New Roman"/>
                <w:sz w:val="22"/>
                <w:szCs w:val="22"/>
              </w:rPr>
              <w:t>10</w:t>
            </w:r>
          </w:p>
        </w:tc>
      </w:tr>
      <w:tr w:rsidR="001F5017" w:rsidRPr="00A73C51" w14:paraId="4FBCE248" w14:textId="77777777" w:rsidTr="00B4367E">
        <w:trPr>
          <w:trHeight w:val="320"/>
        </w:trPr>
        <w:tc>
          <w:tcPr>
            <w:tcW w:w="577" w:type="dxa"/>
            <w:shd w:val="clear" w:color="auto" w:fill="auto"/>
          </w:tcPr>
          <w:p w14:paraId="7852237E" w14:textId="77777777" w:rsidR="001F5017" w:rsidRPr="00A73C51" w:rsidRDefault="001F5017" w:rsidP="00B4367E">
            <w:pPr>
              <w:pStyle w:val="ConsPlusNormal"/>
              <w:jc w:val="center"/>
              <w:rPr>
                <w:rFonts w:ascii="Times New Roman" w:eastAsia="Calibri" w:hAnsi="Times New Roman" w:cs="Times New Roman"/>
                <w:sz w:val="22"/>
                <w:szCs w:val="22"/>
              </w:rPr>
            </w:pPr>
            <w:r w:rsidRPr="00A73C51">
              <w:rPr>
                <w:rFonts w:ascii="Times New Roman" w:eastAsia="Calibri" w:hAnsi="Times New Roman" w:cs="Times New Roman"/>
                <w:sz w:val="22"/>
                <w:szCs w:val="22"/>
              </w:rPr>
              <w:t>11</w:t>
            </w:r>
          </w:p>
        </w:tc>
        <w:tc>
          <w:tcPr>
            <w:tcW w:w="1658" w:type="dxa"/>
            <w:shd w:val="clear" w:color="auto" w:fill="auto"/>
          </w:tcPr>
          <w:p w14:paraId="022894A2"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663" w:type="dxa"/>
            <w:shd w:val="clear" w:color="auto" w:fill="auto"/>
          </w:tcPr>
          <w:p w14:paraId="69DAC811"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553" w:type="dxa"/>
            <w:shd w:val="clear" w:color="auto" w:fill="auto"/>
          </w:tcPr>
          <w:p w14:paraId="093A1D62"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416" w:type="dxa"/>
            <w:shd w:val="clear" w:color="auto" w:fill="auto"/>
          </w:tcPr>
          <w:p w14:paraId="1585DD9E"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276" w:type="dxa"/>
            <w:shd w:val="clear" w:color="auto" w:fill="auto"/>
          </w:tcPr>
          <w:p w14:paraId="4B93C5E6"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276" w:type="dxa"/>
            <w:shd w:val="clear" w:color="auto" w:fill="auto"/>
          </w:tcPr>
          <w:p w14:paraId="7F1BD7AD"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179" w:type="dxa"/>
            <w:shd w:val="clear" w:color="auto" w:fill="auto"/>
          </w:tcPr>
          <w:p w14:paraId="6A2E00DB"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2506" w:type="dxa"/>
            <w:shd w:val="clear" w:color="auto" w:fill="auto"/>
          </w:tcPr>
          <w:p w14:paraId="01E3B8E4"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683" w:type="dxa"/>
            <w:shd w:val="clear" w:color="auto" w:fill="auto"/>
          </w:tcPr>
          <w:p w14:paraId="1838A273" w14:textId="77777777" w:rsidR="001F5017" w:rsidRPr="00A73C51" w:rsidRDefault="001F5017" w:rsidP="00B4367E">
            <w:pPr>
              <w:pStyle w:val="ConsPlusNormal"/>
              <w:jc w:val="center"/>
              <w:rPr>
                <w:rFonts w:ascii="Times New Roman" w:eastAsia="Calibri" w:hAnsi="Times New Roman" w:cs="Times New Roman"/>
                <w:sz w:val="22"/>
                <w:szCs w:val="22"/>
              </w:rPr>
            </w:pPr>
          </w:p>
        </w:tc>
      </w:tr>
      <w:tr w:rsidR="001F5017" w:rsidRPr="00A73C51" w14:paraId="3CF90D10" w14:textId="77777777" w:rsidTr="00B4367E">
        <w:trPr>
          <w:trHeight w:val="20"/>
        </w:trPr>
        <w:tc>
          <w:tcPr>
            <w:tcW w:w="577" w:type="dxa"/>
            <w:shd w:val="clear" w:color="auto" w:fill="auto"/>
          </w:tcPr>
          <w:p w14:paraId="1C41C019" w14:textId="77777777" w:rsidR="001F5017" w:rsidRPr="00A73C51" w:rsidRDefault="001F5017" w:rsidP="00B4367E">
            <w:pPr>
              <w:pStyle w:val="ConsPlusNormal"/>
              <w:jc w:val="center"/>
              <w:rPr>
                <w:rFonts w:ascii="Times New Roman" w:eastAsia="Calibri" w:hAnsi="Times New Roman" w:cs="Times New Roman"/>
                <w:sz w:val="22"/>
                <w:szCs w:val="22"/>
              </w:rPr>
            </w:pPr>
            <w:r w:rsidRPr="00A73C51">
              <w:rPr>
                <w:rFonts w:ascii="Times New Roman" w:eastAsia="Calibri" w:hAnsi="Times New Roman" w:cs="Times New Roman"/>
                <w:sz w:val="22"/>
                <w:szCs w:val="22"/>
              </w:rPr>
              <w:t>22</w:t>
            </w:r>
          </w:p>
        </w:tc>
        <w:tc>
          <w:tcPr>
            <w:tcW w:w="1658" w:type="dxa"/>
            <w:shd w:val="clear" w:color="auto" w:fill="auto"/>
          </w:tcPr>
          <w:p w14:paraId="21732DB1"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663" w:type="dxa"/>
            <w:shd w:val="clear" w:color="auto" w:fill="auto"/>
          </w:tcPr>
          <w:p w14:paraId="5AAC9207"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553" w:type="dxa"/>
            <w:shd w:val="clear" w:color="auto" w:fill="auto"/>
          </w:tcPr>
          <w:p w14:paraId="296AEF43"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416" w:type="dxa"/>
            <w:shd w:val="clear" w:color="auto" w:fill="auto"/>
          </w:tcPr>
          <w:p w14:paraId="06699338"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276" w:type="dxa"/>
            <w:shd w:val="clear" w:color="auto" w:fill="auto"/>
          </w:tcPr>
          <w:p w14:paraId="1B416F76"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276" w:type="dxa"/>
            <w:shd w:val="clear" w:color="auto" w:fill="auto"/>
          </w:tcPr>
          <w:p w14:paraId="385DCA79"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179" w:type="dxa"/>
            <w:shd w:val="clear" w:color="auto" w:fill="auto"/>
          </w:tcPr>
          <w:p w14:paraId="012D5E2D"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2506" w:type="dxa"/>
            <w:shd w:val="clear" w:color="auto" w:fill="auto"/>
          </w:tcPr>
          <w:p w14:paraId="44828C22" w14:textId="77777777" w:rsidR="001F5017" w:rsidRPr="00A73C51" w:rsidRDefault="001F5017" w:rsidP="00B4367E">
            <w:pPr>
              <w:pStyle w:val="ConsPlusNormal"/>
              <w:jc w:val="center"/>
              <w:rPr>
                <w:rFonts w:ascii="Times New Roman" w:eastAsia="Calibri" w:hAnsi="Times New Roman" w:cs="Times New Roman"/>
                <w:sz w:val="22"/>
                <w:szCs w:val="22"/>
              </w:rPr>
            </w:pPr>
          </w:p>
        </w:tc>
        <w:tc>
          <w:tcPr>
            <w:tcW w:w="1683" w:type="dxa"/>
            <w:shd w:val="clear" w:color="auto" w:fill="auto"/>
          </w:tcPr>
          <w:p w14:paraId="5F46DF80" w14:textId="77777777" w:rsidR="001F5017" w:rsidRPr="00A73C51" w:rsidRDefault="001F5017" w:rsidP="00B4367E">
            <w:pPr>
              <w:pStyle w:val="ConsPlusNormal"/>
              <w:jc w:val="center"/>
              <w:rPr>
                <w:rFonts w:ascii="Times New Roman" w:eastAsia="Calibri" w:hAnsi="Times New Roman" w:cs="Times New Roman"/>
                <w:sz w:val="22"/>
                <w:szCs w:val="22"/>
              </w:rPr>
            </w:pPr>
          </w:p>
        </w:tc>
      </w:tr>
    </w:tbl>
    <w:p w14:paraId="3976F74E" w14:textId="77777777" w:rsidR="001F5017" w:rsidRPr="00A73C51" w:rsidRDefault="001F5017" w:rsidP="001F5017"/>
    <w:p w14:paraId="23FA32AB" w14:textId="77777777" w:rsidR="001F5017" w:rsidRPr="00A73C51" w:rsidRDefault="001F5017" w:rsidP="001F5017"/>
    <w:p w14:paraId="5076A0F6" w14:textId="77777777" w:rsidR="001F5017" w:rsidRPr="00A73C51" w:rsidRDefault="001F5017" w:rsidP="001F5017"/>
    <w:p w14:paraId="7209EB36" w14:textId="77777777" w:rsidR="001F5017" w:rsidRPr="00A73C51" w:rsidRDefault="001F5017" w:rsidP="001F5017">
      <w:pPr>
        <w:pStyle w:val="ConsPlusNonformat"/>
        <w:jc w:val="center"/>
        <w:rPr>
          <w:rFonts w:ascii="Times New Roman" w:hAnsi="Times New Roman" w:cs="Times New Roman"/>
          <w:sz w:val="28"/>
          <w:szCs w:val="28"/>
        </w:rPr>
      </w:pPr>
      <w:r w:rsidRPr="00A73C51">
        <w:rPr>
          <w:rFonts w:ascii="Times New Roman" w:hAnsi="Times New Roman" w:cs="Times New Roman"/>
          <w:sz w:val="28"/>
          <w:szCs w:val="28"/>
        </w:rPr>
        <w:t>2. ________________________________________________________________________</w:t>
      </w:r>
    </w:p>
    <w:p w14:paraId="01915B66" w14:textId="77777777" w:rsidR="001F5017" w:rsidRPr="00A73C51" w:rsidRDefault="001F5017" w:rsidP="001F5017">
      <w:pPr>
        <w:pStyle w:val="ConsPlusNonformat"/>
        <w:jc w:val="center"/>
        <w:rPr>
          <w:rFonts w:ascii="Times New Roman" w:hAnsi="Times New Roman" w:cs="Times New Roman"/>
          <w:szCs w:val="28"/>
        </w:rPr>
      </w:pPr>
      <w:r w:rsidRPr="00A73C51">
        <w:rPr>
          <w:rFonts w:ascii="Times New Roman" w:hAnsi="Times New Roman" w:cs="Times New Roman"/>
          <w:szCs w:val="28"/>
        </w:rPr>
        <w:t>(наименование бюджетной процедуры)</w:t>
      </w:r>
    </w:p>
    <w:p w14:paraId="406C175F" w14:textId="77777777" w:rsidR="001F5017" w:rsidRPr="00A73C51" w:rsidRDefault="001F5017" w:rsidP="001F5017">
      <w:pPr>
        <w:pStyle w:val="a5"/>
        <w:spacing w:after="0"/>
        <w:ind w:left="0"/>
        <w:rPr>
          <w:b/>
          <w:sz w:val="28"/>
          <w:szCs w:val="28"/>
        </w:rPr>
      </w:pP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897"/>
        <w:gridCol w:w="1424"/>
        <w:gridCol w:w="1553"/>
        <w:gridCol w:w="1416"/>
        <w:gridCol w:w="1276"/>
        <w:gridCol w:w="1276"/>
        <w:gridCol w:w="1417"/>
        <w:gridCol w:w="2268"/>
        <w:gridCol w:w="1683"/>
      </w:tblGrid>
      <w:tr w:rsidR="001F5017" w:rsidRPr="00A73C51" w14:paraId="116392AA" w14:textId="77777777" w:rsidTr="00B4367E">
        <w:trPr>
          <w:trHeight w:val="20"/>
        </w:trPr>
        <w:tc>
          <w:tcPr>
            <w:tcW w:w="577" w:type="dxa"/>
            <w:shd w:val="clear" w:color="auto" w:fill="auto"/>
          </w:tcPr>
          <w:p w14:paraId="0DC95DA6"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 п/п</w:t>
            </w:r>
          </w:p>
        </w:tc>
        <w:tc>
          <w:tcPr>
            <w:tcW w:w="1897" w:type="dxa"/>
            <w:shd w:val="clear" w:color="auto" w:fill="auto"/>
          </w:tcPr>
          <w:p w14:paraId="011A68D9"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Операция (действие) по выполнению бюджетной процедуры</w:t>
            </w:r>
          </w:p>
        </w:tc>
        <w:tc>
          <w:tcPr>
            <w:tcW w:w="1424" w:type="dxa"/>
            <w:shd w:val="clear" w:color="auto" w:fill="auto"/>
          </w:tcPr>
          <w:p w14:paraId="6D350181"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Бюджетный риск</w:t>
            </w:r>
          </w:p>
        </w:tc>
        <w:tc>
          <w:tcPr>
            <w:tcW w:w="1553" w:type="dxa"/>
            <w:shd w:val="clear" w:color="auto" w:fill="auto"/>
          </w:tcPr>
          <w:p w14:paraId="2587A64E"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Причины бюджетного риска</w:t>
            </w:r>
          </w:p>
        </w:tc>
        <w:tc>
          <w:tcPr>
            <w:tcW w:w="1416" w:type="dxa"/>
            <w:shd w:val="clear" w:color="auto" w:fill="auto"/>
          </w:tcPr>
          <w:p w14:paraId="6003C7B0"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Возможные последствия реализации бюджетного риска</w:t>
            </w:r>
          </w:p>
        </w:tc>
        <w:tc>
          <w:tcPr>
            <w:tcW w:w="1276" w:type="dxa"/>
            <w:shd w:val="clear" w:color="auto" w:fill="auto"/>
          </w:tcPr>
          <w:p w14:paraId="0C10A47A"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Оценка по критерию «вероятность»</w:t>
            </w:r>
          </w:p>
        </w:tc>
        <w:tc>
          <w:tcPr>
            <w:tcW w:w="1276" w:type="dxa"/>
            <w:shd w:val="clear" w:color="auto" w:fill="auto"/>
          </w:tcPr>
          <w:p w14:paraId="75828142"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Оценка по критерию «степень влияния»</w:t>
            </w:r>
          </w:p>
        </w:tc>
        <w:tc>
          <w:tcPr>
            <w:tcW w:w="1417" w:type="dxa"/>
            <w:shd w:val="clear" w:color="auto" w:fill="auto"/>
          </w:tcPr>
          <w:p w14:paraId="2AA5AFDF"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Значимость (уровень) бюджетного риска</w:t>
            </w:r>
          </w:p>
        </w:tc>
        <w:tc>
          <w:tcPr>
            <w:tcW w:w="2268" w:type="dxa"/>
            <w:shd w:val="clear" w:color="auto" w:fill="auto"/>
          </w:tcPr>
          <w:p w14:paraId="3158D142"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Структурные подразделения, ответственные за выполнение (результаты выполнения) бюджетной процедуры, операции (действия) по выполнению бюджетной процедуры</w:t>
            </w:r>
          </w:p>
        </w:tc>
        <w:tc>
          <w:tcPr>
            <w:tcW w:w="1683" w:type="dxa"/>
            <w:shd w:val="clear" w:color="auto" w:fill="auto"/>
          </w:tcPr>
          <w:p w14:paraId="3760A340" w14:textId="77777777" w:rsidR="001F5017" w:rsidRPr="00A73C51" w:rsidRDefault="001F5017" w:rsidP="00B4367E">
            <w:pPr>
              <w:pStyle w:val="ConsPlusNormal"/>
              <w:ind w:firstLine="0"/>
              <w:rPr>
                <w:rFonts w:ascii="Times New Roman" w:eastAsia="Calibri" w:hAnsi="Times New Roman" w:cs="Times New Roman"/>
                <w:sz w:val="24"/>
                <w:szCs w:val="24"/>
              </w:rPr>
            </w:pPr>
            <w:r w:rsidRPr="00A73C51">
              <w:rPr>
                <w:rFonts w:ascii="Times New Roman" w:eastAsia="Calibri" w:hAnsi="Times New Roman" w:cs="Times New Roman"/>
                <w:sz w:val="24"/>
                <w:szCs w:val="24"/>
              </w:rPr>
              <w:t>Меры по минимизации (устранению) бюджетных рисков и приоритетность их принятия</w:t>
            </w:r>
          </w:p>
        </w:tc>
      </w:tr>
      <w:tr w:rsidR="001F5017" w:rsidRPr="00A73C51" w14:paraId="76B6DB08" w14:textId="77777777" w:rsidTr="00B4367E">
        <w:trPr>
          <w:trHeight w:val="20"/>
        </w:trPr>
        <w:tc>
          <w:tcPr>
            <w:tcW w:w="577" w:type="dxa"/>
            <w:shd w:val="clear" w:color="auto" w:fill="auto"/>
          </w:tcPr>
          <w:p w14:paraId="33FE3104"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1</w:t>
            </w:r>
          </w:p>
        </w:tc>
        <w:tc>
          <w:tcPr>
            <w:tcW w:w="1897" w:type="dxa"/>
            <w:shd w:val="clear" w:color="auto" w:fill="auto"/>
          </w:tcPr>
          <w:p w14:paraId="39AB3534"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2</w:t>
            </w:r>
          </w:p>
        </w:tc>
        <w:tc>
          <w:tcPr>
            <w:tcW w:w="1424" w:type="dxa"/>
            <w:shd w:val="clear" w:color="auto" w:fill="auto"/>
          </w:tcPr>
          <w:p w14:paraId="7824E20E"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3</w:t>
            </w:r>
          </w:p>
        </w:tc>
        <w:tc>
          <w:tcPr>
            <w:tcW w:w="1553" w:type="dxa"/>
            <w:shd w:val="clear" w:color="auto" w:fill="auto"/>
          </w:tcPr>
          <w:p w14:paraId="3A012EF1"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4</w:t>
            </w:r>
          </w:p>
        </w:tc>
        <w:tc>
          <w:tcPr>
            <w:tcW w:w="1416" w:type="dxa"/>
            <w:shd w:val="clear" w:color="auto" w:fill="auto"/>
          </w:tcPr>
          <w:p w14:paraId="5A72B721"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5</w:t>
            </w:r>
          </w:p>
        </w:tc>
        <w:tc>
          <w:tcPr>
            <w:tcW w:w="1276" w:type="dxa"/>
            <w:shd w:val="clear" w:color="auto" w:fill="auto"/>
          </w:tcPr>
          <w:p w14:paraId="7DE8562F"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6</w:t>
            </w:r>
          </w:p>
        </w:tc>
        <w:tc>
          <w:tcPr>
            <w:tcW w:w="1276" w:type="dxa"/>
            <w:shd w:val="clear" w:color="auto" w:fill="auto"/>
          </w:tcPr>
          <w:p w14:paraId="553F4A2D"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7</w:t>
            </w:r>
          </w:p>
        </w:tc>
        <w:tc>
          <w:tcPr>
            <w:tcW w:w="1417" w:type="dxa"/>
            <w:shd w:val="clear" w:color="auto" w:fill="auto"/>
          </w:tcPr>
          <w:p w14:paraId="780D78FC"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8</w:t>
            </w:r>
          </w:p>
        </w:tc>
        <w:tc>
          <w:tcPr>
            <w:tcW w:w="2268" w:type="dxa"/>
            <w:shd w:val="clear" w:color="auto" w:fill="auto"/>
          </w:tcPr>
          <w:p w14:paraId="37E7572E"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9</w:t>
            </w:r>
          </w:p>
        </w:tc>
        <w:tc>
          <w:tcPr>
            <w:tcW w:w="1683" w:type="dxa"/>
            <w:shd w:val="clear" w:color="auto" w:fill="auto"/>
          </w:tcPr>
          <w:p w14:paraId="41084E76"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10</w:t>
            </w:r>
          </w:p>
        </w:tc>
      </w:tr>
      <w:tr w:rsidR="001F5017" w:rsidRPr="00A73C51" w14:paraId="654D2180" w14:textId="77777777" w:rsidTr="00B4367E">
        <w:trPr>
          <w:trHeight w:val="20"/>
        </w:trPr>
        <w:tc>
          <w:tcPr>
            <w:tcW w:w="577" w:type="dxa"/>
            <w:shd w:val="clear" w:color="auto" w:fill="auto"/>
          </w:tcPr>
          <w:p w14:paraId="5FFDBDC3"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2.1</w:t>
            </w:r>
          </w:p>
        </w:tc>
        <w:tc>
          <w:tcPr>
            <w:tcW w:w="1897" w:type="dxa"/>
            <w:shd w:val="clear" w:color="auto" w:fill="auto"/>
          </w:tcPr>
          <w:p w14:paraId="2465C56C"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24" w:type="dxa"/>
            <w:shd w:val="clear" w:color="auto" w:fill="auto"/>
          </w:tcPr>
          <w:p w14:paraId="6F538311"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553" w:type="dxa"/>
            <w:shd w:val="clear" w:color="auto" w:fill="auto"/>
          </w:tcPr>
          <w:p w14:paraId="71D82446"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6" w:type="dxa"/>
            <w:shd w:val="clear" w:color="auto" w:fill="auto"/>
          </w:tcPr>
          <w:p w14:paraId="0BF49070"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4055C7AB"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35D9C0B1"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7" w:type="dxa"/>
            <w:shd w:val="clear" w:color="auto" w:fill="auto"/>
          </w:tcPr>
          <w:p w14:paraId="7DC20A68"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2268" w:type="dxa"/>
            <w:shd w:val="clear" w:color="auto" w:fill="auto"/>
          </w:tcPr>
          <w:p w14:paraId="18163C42"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683" w:type="dxa"/>
            <w:shd w:val="clear" w:color="auto" w:fill="auto"/>
          </w:tcPr>
          <w:p w14:paraId="281268D9" w14:textId="77777777" w:rsidR="001F5017" w:rsidRPr="00A73C51" w:rsidRDefault="001F5017" w:rsidP="00B4367E">
            <w:pPr>
              <w:pStyle w:val="ConsPlusNormal"/>
              <w:jc w:val="center"/>
              <w:rPr>
                <w:rFonts w:ascii="Times New Roman" w:eastAsia="Calibri" w:hAnsi="Times New Roman" w:cs="Times New Roman"/>
                <w:sz w:val="24"/>
                <w:szCs w:val="24"/>
              </w:rPr>
            </w:pPr>
          </w:p>
        </w:tc>
      </w:tr>
      <w:tr w:rsidR="001F5017" w:rsidRPr="00A73C51" w14:paraId="6EF82330" w14:textId="77777777" w:rsidTr="00B4367E">
        <w:trPr>
          <w:trHeight w:val="20"/>
        </w:trPr>
        <w:tc>
          <w:tcPr>
            <w:tcW w:w="577" w:type="dxa"/>
            <w:shd w:val="clear" w:color="auto" w:fill="auto"/>
          </w:tcPr>
          <w:p w14:paraId="5B0B0F14"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2.2</w:t>
            </w:r>
          </w:p>
        </w:tc>
        <w:tc>
          <w:tcPr>
            <w:tcW w:w="1897" w:type="dxa"/>
            <w:shd w:val="clear" w:color="auto" w:fill="auto"/>
          </w:tcPr>
          <w:p w14:paraId="524E5B77"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24" w:type="dxa"/>
            <w:shd w:val="clear" w:color="auto" w:fill="auto"/>
          </w:tcPr>
          <w:p w14:paraId="2317BEF9"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553" w:type="dxa"/>
            <w:shd w:val="clear" w:color="auto" w:fill="auto"/>
          </w:tcPr>
          <w:p w14:paraId="610608A8"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6" w:type="dxa"/>
            <w:shd w:val="clear" w:color="auto" w:fill="auto"/>
          </w:tcPr>
          <w:p w14:paraId="3F8709B2"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3A8BC463"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1EF9D1D3"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7" w:type="dxa"/>
            <w:shd w:val="clear" w:color="auto" w:fill="auto"/>
          </w:tcPr>
          <w:p w14:paraId="70F3468B"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2268" w:type="dxa"/>
            <w:shd w:val="clear" w:color="auto" w:fill="auto"/>
          </w:tcPr>
          <w:p w14:paraId="3FE639DB"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683" w:type="dxa"/>
            <w:shd w:val="clear" w:color="auto" w:fill="auto"/>
          </w:tcPr>
          <w:p w14:paraId="7E466E08" w14:textId="77777777" w:rsidR="001F5017" w:rsidRPr="00A73C51" w:rsidRDefault="001F5017" w:rsidP="00B4367E">
            <w:pPr>
              <w:pStyle w:val="ConsPlusNormal"/>
              <w:jc w:val="center"/>
              <w:rPr>
                <w:rFonts w:ascii="Times New Roman" w:eastAsia="Calibri" w:hAnsi="Times New Roman" w:cs="Times New Roman"/>
                <w:sz w:val="24"/>
                <w:szCs w:val="24"/>
              </w:rPr>
            </w:pPr>
          </w:p>
        </w:tc>
      </w:tr>
      <w:tr w:rsidR="001F5017" w:rsidRPr="00A73C51" w14:paraId="2AC80CCF" w14:textId="77777777" w:rsidTr="00B4367E">
        <w:trPr>
          <w:trHeight w:val="20"/>
        </w:trPr>
        <w:tc>
          <w:tcPr>
            <w:tcW w:w="577" w:type="dxa"/>
            <w:shd w:val="clear" w:color="auto" w:fill="auto"/>
          </w:tcPr>
          <w:p w14:paraId="406AD310" w14:textId="77777777" w:rsidR="001F5017" w:rsidRPr="00A73C51" w:rsidRDefault="001F5017" w:rsidP="00B4367E">
            <w:pPr>
              <w:pStyle w:val="ConsPlusNormal"/>
              <w:jc w:val="center"/>
              <w:rPr>
                <w:rFonts w:ascii="Times New Roman" w:eastAsia="Calibri" w:hAnsi="Times New Roman" w:cs="Times New Roman"/>
                <w:sz w:val="24"/>
                <w:szCs w:val="24"/>
              </w:rPr>
            </w:pPr>
            <w:r w:rsidRPr="00A73C51">
              <w:rPr>
                <w:rFonts w:ascii="Times New Roman" w:eastAsia="Calibri" w:hAnsi="Times New Roman" w:cs="Times New Roman"/>
                <w:sz w:val="24"/>
                <w:szCs w:val="24"/>
              </w:rPr>
              <w:t>…</w:t>
            </w:r>
          </w:p>
        </w:tc>
        <w:tc>
          <w:tcPr>
            <w:tcW w:w="1897" w:type="dxa"/>
            <w:shd w:val="clear" w:color="auto" w:fill="auto"/>
          </w:tcPr>
          <w:p w14:paraId="5D2FD292"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24" w:type="dxa"/>
            <w:shd w:val="clear" w:color="auto" w:fill="auto"/>
          </w:tcPr>
          <w:p w14:paraId="0EAE0901"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553" w:type="dxa"/>
            <w:shd w:val="clear" w:color="auto" w:fill="auto"/>
          </w:tcPr>
          <w:p w14:paraId="459C164C"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6" w:type="dxa"/>
            <w:shd w:val="clear" w:color="auto" w:fill="auto"/>
          </w:tcPr>
          <w:p w14:paraId="10103E86"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5A3B5725"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276" w:type="dxa"/>
            <w:shd w:val="clear" w:color="auto" w:fill="auto"/>
          </w:tcPr>
          <w:p w14:paraId="318B16AF"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417" w:type="dxa"/>
            <w:shd w:val="clear" w:color="auto" w:fill="auto"/>
          </w:tcPr>
          <w:p w14:paraId="3FF21529"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2268" w:type="dxa"/>
            <w:shd w:val="clear" w:color="auto" w:fill="auto"/>
          </w:tcPr>
          <w:p w14:paraId="45229AB7" w14:textId="77777777" w:rsidR="001F5017" w:rsidRPr="00A73C51" w:rsidRDefault="001F5017" w:rsidP="00B4367E">
            <w:pPr>
              <w:pStyle w:val="ConsPlusNormal"/>
              <w:jc w:val="center"/>
              <w:rPr>
                <w:rFonts w:ascii="Times New Roman" w:eastAsia="Calibri" w:hAnsi="Times New Roman" w:cs="Times New Roman"/>
                <w:sz w:val="24"/>
                <w:szCs w:val="24"/>
              </w:rPr>
            </w:pPr>
          </w:p>
        </w:tc>
        <w:tc>
          <w:tcPr>
            <w:tcW w:w="1683" w:type="dxa"/>
            <w:shd w:val="clear" w:color="auto" w:fill="auto"/>
          </w:tcPr>
          <w:p w14:paraId="5B9629A2" w14:textId="77777777" w:rsidR="001F5017" w:rsidRPr="00A73C51" w:rsidRDefault="001F5017" w:rsidP="00B4367E">
            <w:pPr>
              <w:pStyle w:val="ConsPlusNormal"/>
              <w:jc w:val="center"/>
              <w:rPr>
                <w:rFonts w:ascii="Times New Roman" w:eastAsia="Calibri" w:hAnsi="Times New Roman" w:cs="Times New Roman"/>
                <w:sz w:val="24"/>
                <w:szCs w:val="24"/>
              </w:rPr>
            </w:pPr>
          </w:p>
        </w:tc>
      </w:tr>
    </w:tbl>
    <w:p w14:paraId="57A03CAF" w14:textId="77777777" w:rsidR="001F5017" w:rsidRPr="00A73C51" w:rsidRDefault="001F5017" w:rsidP="001F5017"/>
    <w:p w14:paraId="3944FD76" w14:textId="77777777" w:rsidR="001F5017" w:rsidRPr="00A73C51" w:rsidRDefault="001F5017" w:rsidP="001F5017">
      <w:r w:rsidRPr="00A73C51">
        <w:t>Руководитель</w:t>
      </w:r>
      <w:r w:rsidRPr="00A73C51">
        <w:tab/>
      </w:r>
      <w:r w:rsidRPr="00A73C51">
        <w:tab/>
      </w:r>
      <w:r w:rsidRPr="00A73C51">
        <w:tab/>
      </w:r>
      <w:r w:rsidRPr="00A73C51">
        <w:tab/>
      </w:r>
      <w:r w:rsidRPr="00A73C51">
        <w:tab/>
      </w:r>
      <w:r w:rsidRPr="00A73C51">
        <w:tab/>
      </w:r>
      <w:r w:rsidRPr="00A73C51">
        <w:tab/>
        <w:t xml:space="preserve">  _______________</w:t>
      </w:r>
      <w:r w:rsidRPr="00A73C51">
        <w:tab/>
      </w:r>
      <w:r w:rsidRPr="00A73C51">
        <w:tab/>
      </w:r>
      <w:r w:rsidRPr="00A73C51">
        <w:tab/>
      </w:r>
      <w:r w:rsidRPr="00A73C51">
        <w:tab/>
      </w:r>
      <w:r w:rsidRPr="00A73C51">
        <w:tab/>
        <w:t xml:space="preserve">  Фамилия, инициалы</w:t>
      </w:r>
    </w:p>
    <w:p w14:paraId="26BC6352" w14:textId="77777777" w:rsidR="001F5017" w:rsidRPr="00A73C51" w:rsidRDefault="001F5017" w:rsidP="001F5017">
      <w:pPr>
        <w:tabs>
          <w:tab w:val="left" w:pos="6660"/>
          <w:tab w:val="left" w:pos="6945"/>
        </w:tabs>
      </w:pPr>
      <w:r w:rsidRPr="00A73C51">
        <w:tab/>
        <w:t>(подпись)</w:t>
      </w:r>
    </w:p>
    <w:p w14:paraId="243B1742" w14:textId="77777777" w:rsidR="001F5017" w:rsidRPr="00A73C51" w:rsidRDefault="001F5017" w:rsidP="001F5017">
      <w:pPr>
        <w:jc w:val="center"/>
      </w:pPr>
      <w:r w:rsidRPr="00A73C51">
        <w:t>_________</w:t>
      </w:r>
    </w:p>
    <w:p w14:paraId="09F809FC" w14:textId="77777777" w:rsidR="001F5017" w:rsidRPr="00A73C51" w:rsidRDefault="001F5017" w:rsidP="001F5017">
      <w:pPr>
        <w:jc w:val="center"/>
      </w:pPr>
    </w:p>
    <w:p w14:paraId="0BA3B535" w14:textId="77777777" w:rsidR="001F5017" w:rsidRPr="00A73C51" w:rsidRDefault="001F5017" w:rsidP="001F5017">
      <w:pPr>
        <w:jc w:val="center"/>
      </w:pPr>
    </w:p>
    <w:p w14:paraId="226B6F9F" w14:textId="77777777" w:rsidR="001F5017" w:rsidRPr="00A73C51" w:rsidRDefault="001F5017" w:rsidP="001F5017">
      <w:pPr>
        <w:pStyle w:val="ConsPlusNormal"/>
        <w:ind w:firstLine="540"/>
        <w:jc w:val="both"/>
      </w:pPr>
    </w:p>
    <w:p w14:paraId="0EA5F78A" w14:textId="77777777" w:rsidR="001F5017" w:rsidRPr="00A73C51" w:rsidRDefault="001F5017" w:rsidP="001F5017">
      <w:pPr>
        <w:pStyle w:val="ConsPlusNormal"/>
        <w:ind w:firstLine="540"/>
        <w:jc w:val="both"/>
      </w:pPr>
    </w:p>
    <w:p w14:paraId="10161545" w14:textId="77777777" w:rsidR="001F5017" w:rsidRPr="00A73C51" w:rsidRDefault="001F5017" w:rsidP="001F5017">
      <w:pPr>
        <w:pStyle w:val="ConsPlusNonformat"/>
        <w:jc w:val="right"/>
        <w:rPr>
          <w:rFonts w:ascii="Times New Roman" w:hAnsi="Times New Roman" w:cs="Times New Roman"/>
          <w:sz w:val="28"/>
          <w:szCs w:val="24"/>
        </w:rPr>
      </w:pPr>
      <w:r w:rsidRPr="00A73C51">
        <w:rPr>
          <w:rFonts w:ascii="Times New Roman" w:hAnsi="Times New Roman" w:cs="Times New Roman"/>
          <w:sz w:val="28"/>
          <w:szCs w:val="24"/>
        </w:rPr>
        <w:t xml:space="preserve">                                                       </w:t>
      </w:r>
    </w:p>
    <w:p w14:paraId="3A3AAB05" w14:textId="77777777" w:rsidR="001F5017" w:rsidRPr="00A73C51" w:rsidRDefault="001F5017" w:rsidP="001F5017">
      <w:pPr>
        <w:pStyle w:val="ConsPlusNonformat"/>
        <w:jc w:val="right"/>
        <w:rPr>
          <w:rFonts w:ascii="Times New Roman" w:hAnsi="Times New Roman" w:cs="Times New Roman"/>
          <w:sz w:val="28"/>
          <w:szCs w:val="24"/>
        </w:rPr>
      </w:pPr>
    </w:p>
    <w:p w14:paraId="77BFA612" w14:textId="77777777" w:rsidR="001F5017" w:rsidRPr="00A73C51" w:rsidRDefault="001F5017" w:rsidP="001F5017">
      <w:pPr>
        <w:pStyle w:val="ConsPlusNonformat"/>
        <w:jc w:val="right"/>
        <w:rPr>
          <w:rFonts w:ascii="Times New Roman" w:hAnsi="Times New Roman" w:cs="Times New Roman"/>
          <w:sz w:val="28"/>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7023"/>
      </w:tblGrid>
      <w:tr w:rsidR="00725B7A" w14:paraId="373495A4" w14:textId="77777777" w:rsidTr="00725B7A">
        <w:tc>
          <w:tcPr>
            <w:tcW w:w="8046" w:type="dxa"/>
          </w:tcPr>
          <w:p w14:paraId="5499AC07" w14:textId="77777777" w:rsidR="00725B7A" w:rsidRDefault="00725B7A" w:rsidP="001F5017">
            <w:pPr>
              <w:pStyle w:val="ConsPlusNonformat"/>
              <w:jc w:val="right"/>
              <w:rPr>
                <w:rFonts w:ascii="Times New Roman" w:hAnsi="Times New Roman" w:cs="Times New Roman"/>
                <w:sz w:val="28"/>
                <w:szCs w:val="24"/>
              </w:rPr>
            </w:pPr>
          </w:p>
        </w:tc>
        <w:tc>
          <w:tcPr>
            <w:tcW w:w="7023" w:type="dxa"/>
          </w:tcPr>
          <w:p w14:paraId="0171CCF8" w14:textId="77777777" w:rsidR="00725B7A" w:rsidRPr="00A73C51" w:rsidRDefault="00725B7A" w:rsidP="00725B7A">
            <w:pPr>
              <w:jc w:val="center"/>
            </w:pPr>
            <w:r w:rsidRPr="00A73C51">
              <w:t>ПРИЛОЖЕНИЕ № 3</w:t>
            </w:r>
          </w:p>
          <w:p w14:paraId="05D0FE4B" w14:textId="5983CAB2" w:rsidR="00725B7A" w:rsidRPr="00A73C51" w:rsidRDefault="00725B7A" w:rsidP="00725B7A">
            <w:pPr>
              <w:autoSpaceDN w:val="0"/>
              <w:adjustRightInd w:val="0"/>
              <w:jc w:val="center"/>
              <w:outlineLvl w:val="0"/>
              <w:rPr>
                <w:rFonts w:eastAsia="Calibri"/>
              </w:rPr>
            </w:pPr>
            <w:r w:rsidRPr="00A73C51">
              <w:rPr>
                <w:rFonts w:eastAsia="Calibri"/>
              </w:rPr>
              <w:t>к Порядку осуществления</w:t>
            </w:r>
          </w:p>
          <w:p w14:paraId="3DB83F91" w14:textId="3004037B" w:rsidR="00725B7A" w:rsidRPr="00A73C51" w:rsidRDefault="00725B7A" w:rsidP="00725B7A">
            <w:pPr>
              <w:autoSpaceDN w:val="0"/>
              <w:adjustRightInd w:val="0"/>
              <w:jc w:val="center"/>
              <w:outlineLvl w:val="0"/>
              <w:rPr>
                <w:rFonts w:eastAsia="Calibri"/>
              </w:rPr>
            </w:pPr>
            <w:r w:rsidRPr="00A73C51">
              <w:rPr>
                <w:rFonts w:eastAsia="Calibri"/>
              </w:rPr>
              <w:t>администрацией Здвинского района</w:t>
            </w:r>
          </w:p>
          <w:p w14:paraId="606B651D" w14:textId="25063FFB" w:rsidR="00725B7A" w:rsidRPr="00A73C51" w:rsidRDefault="00725B7A" w:rsidP="00725B7A">
            <w:pPr>
              <w:autoSpaceDN w:val="0"/>
              <w:adjustRightInd w:val="0"/>
              <w:jc w:val="center"/>
              <w:outlineLvl w:val="0"/>
              <w:rPr>
                <w:rFonts w:eastAsia="Calibri"/>
              </w:rPr>
            </w:pPr>
            <w:r w:rsidRPr="00A73C51">
              <w:rPr>
                <w:rFonts w:eastAsia="Calibri"/>
              </w:rPr>
              <w:t>Новосибирской области</w:t>
            </w:r>
          </w:p>
          <w:p w14:paraId="1312F669" w14:textId="77777777" w:rsidR="00725B7A" w:rsidRPr="00A73C51" w:rsidRDefault="00725B7A" w:rsidP="00725B7A">
            <w:pPr>
              <w:autoSpaceDN w:val="0"/>
              <w:adjustRightInd w:val="0"/>
              <w:jc w:val="center"/>
              <w:outlineLvl w:val="0"/>
              <w:rPr>
                <w:rFonts w:eastAsia="Calibri"/>
              </w:rPr>
            </w:pPr>
            <w:r w:rsidRPr="00A73C51">
              <w:rPr>
                <w:rFonts w:eastAsia="Calibri"/>
              </w:rPr>
              <w:t>внутреннего финансового аудита</w:t>
            </w:r>
          </w:p>
          <w:p w14:paraId="26697830" w14:textId="77777777" w:rsidR="00725B7A" w:rsidRDefault="00725B7A" w:rsidP="001F5017">
            <w:pPr>
              <w:pStyle w:val="ConsPlusNonformat"/>
              <w:jc w:val="right"/>
              <w:rPr>
                <w:rFonts w:ascii="Times New Roman" w:hAnsi="Times New Roman" w:cs="Times New Roman"/>
                <w:sz w:val="28"/>
                <w:szCs w:val="24"/>
              </w:rPr>
            </w:pPr>
          </w:p>
        </w:tc>
      </w:tr>
    </w:tbl>
    <w:p w14:paraId="2AC882BA" w14:textId="77777777" w:rsidR="001F5017" w:rsidRPr="00A73C51" w:rsidRDefault="001F5017" w:rsidP="001F5017">
      <w:pPr>
        <w:pStyle w:val="ConsPlusNormal"/>
        <w:jc w:val="right"/>
        <w:rPr>
          <w:rFonts w:ascii="Times New Roman" w:hAnsi="Times New Roman" w:cs="Times New Roman"/>
          <w:b/>
          <w:bCs/>
          <w:sz w:val="28"/>
          <w:szCs w:val="28"/>
        </w:rPr>
      </w:pPr>
      <w:bookmarkStart w:id="7" w:name="_GoBack"/>
      <w:bookmarkEnd w:id="7"/>
      <w:r w:rsidRPr="00A73C51">
        <w:rPr>
          <w:rFonts w:ascii="Times New Roman" w:hAnsi="Times New Roman" w:cs="Times New Roman"/>
          <w:b/>
          <w:bCs/>
          <w:sz w:val="28"/>
          <w:szCs w:val="28"/>
        </w:rPr>
        <w:t>Форма</w:t>
      </w:r>
    </w:p>
    <w:tbl>
      <w:tblPr>
        <w:tblW w:w="0" w:type="auto"/>
        <w:tblInd w:w="10060" w:type="dxa"/>
        <w:tblLook w:val="04A0" w:firstRow="1" w:lastRow="0" w:firstColumn="1" w:lastColumn="0" w:noHBand="0" w:noVBand="1"/>
      </w:tblPr>
      <w:tblGrid>
        <w:gridCol w:w="4680"/>
      </w:tblGrid>
      <w:tr w:rsidR="001F5017" w:rsidRPr="00A73C51" w14:paraId="3CB2D9F3" w14:textId="77777777" w:rsidTr="00B4367E">
        <w:trPr>
          <w:trHeight w:val="2456"/>
        </w:trPr>
        <w:tc>
          <w:tcPr>
            <w:tcW w:w="4680" w:type="dxa"/>
            <w:shd w:val="clear" w:color="auto" w:fill="auto"/>
            <w:vAlign w:val="center"/>
          </w:tcPr>
          <w:p w14:paraId="694BF1AF" w14:textId="77777777" w:rsidR="001F5017" w:rsidRPr="00A73C51" w:rsidRDefault="001F5017" w:rsidP="00B4367E">
            <w:pPr>
              <w:pStyle w:val="ConsPlusNonformat"/>
              <w:jc w:val="center"/>
              <w:rPr>
                <w:rFonts w:ascii="Times New Roman" w:eastAsia="Calibri" w:hAnsi="Times New Roman" w:cs="Times New Roman"/>
                <w:sz w:val="28"/>
                <w:szCs w:val="28"/>
                <w:lang w:eastAsia="en-US"/>
              </w:rPr>
            </w:pPr>
            <w:r w:rsidRPr="00A73C51">
              <w:rPr>
                <w:rFonts w:ascii="Times New Roman" w:eastAsia="Calibri" w:hAnsi="Times New Roman" w:cs="Times New Roman"/>
                <w:sz w:val="28"/>
                <w:szCs w:val="28"/>
                <w:lang w:eastAsia="en-US"/>
              </w:rPr>
              <w:t>УТВЕРЖДАЮ:</w:t>
            </w:r>
          </w:p>
          <w:p w14:paraId="2183B7CB" w14:textId="77777777" w:rsidR="001F5017" w:rsidRPr="00A73C51" w:rsidRDefault="001F5017" w:rsidP="00B4367E">
            <w:pPr>
              <w:pStyle w:val="ConsPlusNonformat"/>
              <w:jc w:val="center"/>
              <w:rPr>
                <w:rFonts w:ascii="Times New Roman" w:eastAsia="Calibri" w:hAnsi="Times New Roman" w:cs="Times New Roman"/>
                <w:sz w:val="28"/>
                <w:szCs w:val="28"/>
                <w:lang w:eastAsia="en-US"/>
              </w:rPr>
            </w:pPr>
            <w:r w:rsidRPr="00A73C51">
              <w:rPr>
                <w:rFonts w:ascii="Times New Roman" w:eastAsia="Calibri" w:hAnsi="Times New Roman" w:cs="Times New Roman"/>
                <w:sz w:val="28"/>
                <w:szCs w:val="28"/>
                <w:lang w:eastAsia="en-US"/>
              </w:rPr>
              <w:t>______________________________</w:t>
            </w:r>
          </w:p>
          <w:p w14:paraId="552EABD4" w14:textId="77777777" w:rsidR="001F5017" w:rsidRPr="00A73C51" w:rsidRDefault="001F5017" w:rsidP="00B4367E">
            <w:pPr>
              <w:pStyle w:val="ConsPlusNonformat"/>
              <w:jc w:val="center"/>
              <w:rPr>
                <w:rFonts w:ascii="Times New Roman" w:eastAsia="Calibri" w:hAnsi="Times New Roman" w:cs="Times New Roman"/>
                <w:sz w:val="22"/>
                <w:szCs w:val="28"/>
                <w:lang w:eastAsia="en-US"/>
              </w:rPr>
            </w:pPr>
            <w:r w:rsidRPr="00A73C51">
              <w:rPr>
                <w:rFonts w:ascii="Times New Roman" w:eastAsia="Calibri" w:hAnsi="Times New Roman" w:cs="Times New Roman"/>
                <w:sz w:val="22"/>
                <w:szCs w:val="28"/>
                <w:lang w:eastAsia="en-US"/>
              </w:rPr>
              <w:t>(должность)</w:t>
            </w:r>
          </w:p>
          <w:p w14:paraId="7A82CFFC" w14:textId="77777777" w:rsidR="001F5017" w:rsidRPr="00A73C51" w:rsidRDefault="001F5017" w:rsidP="00B4367E">
            <w:pPr>
              <w:pStyle w:val="ConsPlusNonformat"/>
              <w:jc w:val="center"/>
              <w:rPr>
                <w:rFonts w:ascii="Times New Roman" w:eastAsia="Calibri" w:hAnsi="Times New Roman" w:cs="Times New Roman"/>
                <w:sz w:val="28"/>
                <w:szCs w:val="28"/>
                <w:lang w:eastAsia="en-US"/>
              </w:rPr>
            </w:pPr>
            <w:r w:rsidRPr="00A73C51">
              <w:rPr>
                <w:rFonts w:ascii="Times New Roman" w:eastAsia="Calibri" w:hAnsi="Times New Roman" w:cs="Times New Roman"/>
                <w:sz w:val="28"/>
                <w:szCs w:val="28"/>
                <w:lang w:eastAsia="en-US"/>
              </w:rPr>
              <w:t>______________________________</w:t>
            </w:r>
          </w:p>
          <w:p w14:paraId="0771ECF0" w14:textId="77777777" w:rsidR="001F5017" w:rsidRPr="00A73C51" w:rsidRDefault="001F5017" w:rsidP="00B4367E">
            <w:pPr>
              <w:pStyle w:val="ConsPlusNonformat"/>
              <w:jc w:val="center"/>
              <w:rPr>
                <w:rFonts w:ascii="Times New Roman" w:eastAsia="Calibri" w:hAnsi="Times New Roman" w:cs="Times New Roman"/>
                <w:sz w:val="22"/>
                <w:szCs w:val="28"/>
                <w:lang w:eastAsia="en-US"/>
              </w:rPr>
            </w:pPr>
            <w:r w:rsidRPr="00A73C51">
              <w:rPr>
                <w:rFonts w:ascii="Times New Roman" w:eastAsia="Calibri" w:hAnsi="Times New Roman" w:cs="Times New Roman"/>
                <w:sz w:val="22"/>
                <w:szCs w:val="28"/>
                <w:lang w:eastAsia="en-US"/>
              </w:rPr>
              <w:t>(подпись, фамилия, инициалы)</w:t>
            </w:r>
          </w:p>
          <w:p w14:paraId="389B665D" w14:textId="77777777" w:rsidR="001F5017" w:rsidRPr="00A73C51" w:rsidRDefault="001F5017" w:rsidP="00B4367E">
            <w:pPr>
              <w:pStyle w:val="ConsPlusNormal"/>
              <w:jc w:val="center"/>
              <w:rPr>
                <w:rFonts w:ascii="Times New Roman" w:eastAsia="Calibri" w:hAnsi="Times New Roman" w:cs="Times New Roman"/>
                <w:sz w:val="28"/>
                <w:szCs w:val="28"/>
              </w:rPr>
            </w:pPr>
            <w:r w:rsidRPr="00A73C51">
              <w:rPr>
                <w:rFonts w:ascii="Times New Roman" w:eastAsia="Calibri" w:hAnsi="Times New Roman" w:cs="Times New Roman"/>
                <w:sz w:val="28"/>
                <w:szCs w:val="28"/>
              </w:rPr>
              <w:t xml:space="preserve">«____» _____________ 20___ </w:t>
            </w:r>
          </w:p>
        </w:tc>
      </w:tr>
    </w:tbl>
    <w:p w14:paraId="346002CA" w14:textId="77777777" w:rsidR="001F5017" w:rsidRPr="00A73C51" w:rsidRDefault="001F5017" w:rsidP="001F5017">
      <w:pPr>
        <w:pStyle w:val="ConsPlusNonformat"/>
        <w:jc w:val="center"/>
        <w:rPr>
          <w:rFonts w:ascii="Times New Roman" w:hAnsi="Times New Roman" w:cs="Times New Roman"/>
          <w:sz w:val="28"/>
          <w:szCs w:val="24"/>
        </w:rPr>
      </w:pPr>
      <w:bookmarkStart w:id="8" w:name="P559"/>
      <w:bookmarkEnd w:id="8"/>
      <w:r w:rsidRPr="00A73C51">
        <w:rPr>
          <w:rFonts w:ascii="Times New Roman" w:hAnsi="Times New Roman" w:cs="Times New Roman"/>
          <w:sz w:val="28"/>
          <w:szCs w:val="24"/>
        </w:rPr>
        <w:t>ПЛАН</w:t>
      </w:r>
    </w:p>
    <w:p w14:paraId="6257CC1C" w14:textId="77777777" w:rsidR="001F5017" w:rsidRPr="00A73C51" w:rsidRDefault="001F5017" w:rsidP="001F5017">
      <w:pPr>
        <w:pStyle w:val="ConsPlusNonformat"/>
        <w:jc w:val="center"/>
        <w:rPr>
          <w:rFonts w:ascii="Times New Roman" w:hAnsi="Times New Roman" w:cs="Times New Roman"/>
          <w:sz w:val="28"/>
          <w:szCs w:val="24"/>
        </w:rPr>
      </w:pPr>
      <w:r w:rsidRPr="00A73C51">
        <w:rPr>
          <w:rFonts w:ascii="Times New Roman" w:hAnsi="Times New Roman" w:cs="Times New Roman"/>
          <w:sz w:val="28"/>
          <w:szCs w:val="24"/>
        </w:rPr>
        <w:t>проведения аудиторских мероприятий</w:t>
      </w:r>
    </w:p>
    <w:p w14:paraId="5D3E2802" w14:textId="77777777" w:rsidR="001F5017" w:rsidRPr="00A73C51" w:rsidRDefault="001F5017" w:rsidP="001F5017">
      <w:pPr>
        <w:pStyle w:val="ConsPlusNonformat"/>
        <w:jc w:val="center"/>
        <w:rPr>
          <w:rFonts w:ascii="Times New Roman" w:hAnsi="Times New Roman" w:cs="Times New Roman"/>
          <w:sz w:val="28"/>
          <w:szCs w:val="24"/>
        </w:rPr>
      </w:pPr>
      <w:r w:rsidRPr="00A73C51">
        <w:rPr>
          <w:rFonts w:ascii="Times New Roman" w:hAnsi="Times New Roman" w:cs="Times New Roman"/>
          <w:sz w:val="28"/>
          <w:szCs w:val="24"/>
        </w:rPr>
        <w:t>по внутреннему финансовому аудиту на _________ год</w:t>
      </w:r>
    </w:p>
    <w:p w14:paraId="3491CCC3" w14:textId="77777777" w:rsidR="001F5017" w:rsidRPr="00A73C51" w:rsidRDefault="001F5017" w:rsidP="001F501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31"/>
        <w:gridCol w:w="1560"/>
        <w:gridCol w:w="3685"/>
        <w:gridCol w:w="3260"/>
        <w:gridCol w:w="3402"/>
      </w:tblGrid>
      <w:tr w:rsidR="001F5017" w:rsidRPr="00A73C51" w14:paraId="49EF7650" w14:textId="77777777" w:rsidTr="00B4367E">
        <w:tc>
          <w:tcPr>
            <w:tcW w:w="566" w:type="dxa"/>
          </w:tcPr>
          <w:p w14:paraId="58692E3A" w14:textId="77777777" w:rsidR="001F5017" w:rsidRPr="00A73C51" w:rsidRDefault="001F5017" w:rsidP="00B4367E">
            <w:pPr>
              <w:pStyle w:val="ConsPlusNormal"/>
              <w:jc w:val="center"/>
              <w:rPr>
                <w:rFonts w:ascii="Times New Roman" w:hAnsi="Times New Roman" w:cs="Times New Roman"/>
                <w:sz w:val="24"/>
                <w:szCs w:val="24"/>
              </w:rPr>
            </w:pPr>
            <w:r w:rsidRPr="00A73C51">
              <w:rPr>
                <w:rFonts w:ascii="Times New Roman" w:hAnsi="Times New Roman" w:cs="Times New Roman"/>
                <w:sz w:val="24"/>
                <w:szCs w:val="24"/>
              </w:rPr>
              <w:t>N п/п</w:t>
            </w:r>
          </w:p>
        </w:tc>
        <w:tc>
          <w:tcPr>
            <w:tcW w:w="2331" w:type="dxa"/>
          </w:tcPr>
          <w:p w14:paraId="561F5BA8" w14:textId="77777777" w:rsidR="001F5017" w:rsidRPr="00A73C51" w:rsidRDefault="001F5017" w:rsidP="00B4367E">
            <w:pPr>
              <w:pStyle w:val="ConsPlusNormal"/>
              <w:ind w:firstLine="0"/>
              <w:rPr>
                <w:rFonts w:ascii="Times New Roman" w:hAnsi="Times New Roman" w:cs="Times New Roman"/>
                <w:sz w:val="24"/>
                <w:szCs w:val="24"/>
              </w:rPr>
            </w:pPr>
            <w:r w:rsidRPr="00A73C51">
              <w:rPr>
                <w:rFonts w:ascii="Times New Roman" w:hAnsi="Times New Roman" w:cs="Times New Roman"/>
                <w:sz w:val="24"/>
                <w:szCs w:val="24"/>
              </w:rPr>
              <w:t>Объект внутреннего финансового аудита</w:t>
            </w:r>
          </w:p>
        </w:tc>
        <w:tc>
          <w:tcPr>
            <w:tcW w:w="1560" w:type="dxa"/>
          </w:tcPr>
          <w:p w14:paraId="0C0C2E27" w14:textId="77777777" w:rsidR="001F5017" w:rsidRPr="00A73C51" w:rsidRDefault="001F5017" w:rsidP="00B4367E">
            <w:pPr>
              <w:pStyle w:val="ConsPlusNormal"/>
              <w:ind w:firstLine="0"/>
              <w:rPr>
                <w:rFonts w:ascii="Times New Roman" w:hAnsi="Times New Roman" w:cs="Times New Roman"/>
                <w:sz w:val="24"/>
                <w:szCs w:val="24"/>
              </w:rPr>
            </w:pPr>
            <w:r w:rsidRPr="00A73C51">
              <w:rPr>
                <w:rFonts w:ascii="Times New Roman" w:hAnsi="Times New Roman" w:cs="Times New Roman"/>
                <w:sz w:val="24"/>
                <w:szCs w:val="24"/>
              </w:rPr>
              <w:t>Проверяемый период</w:t>
            </w:r>
          </w:p>
        </w:tc>
        <w:tc>
          <w:tcPr>
            <w:tcW w:w="3685" w:type="dxa"/>
          </w:tcPr>
          <w:p w14:paraId="4A5333C8" w14:textId="77777777" w:rsidR="001F5017" w:rsidRPr="00A73C51" w:rsidRDefault="001F5017" w:rsidP="00B4367E">
            <w:pPr>
              <w:pStyle w:val="ConsPlusNormal"/>
              <w:ind w:firstLine="0"/>
              <w:rPr>
                <w:rFonts w:ascii="Times New Roman" w:hAnsi="Times New Roman" w:cs="Times New Roman"/>
                <w:sz w:val="24"/>
                <w:szCs w:val="24"/>
              </w:rPr>
            </w:pPr>
            <w:r w:rsidRPr="00A73C51">
              <w:rPr>
                <w:rFonts w:ascii="Times New Roman" w:hAnsi="Times New Roman" w:cs="Times New Roman"/>
                <w:sz w:val="24"/>
                <w:szCs w:val="24"/>
              </w:rPr>
              <w:t>Тема аудиторского мероприятия</w:t>
            </w:r>
          </w:p>
        </w:tc>
        <w:tc>
          <w:tcPr>
            <w:tcW w:w="3260" w:type="dxa"/>
          </w:tcPr>
          <w:p w14:paraId="74F66089" w14:textId="77777777" w:rsidR="001F5017" w:rsidRPr="00A73C51" w:rsidRDefault="001F5017" w:rsidP="00B4367E">
            <w:pPr>
              <w:pStyle w:val="ConsPlusNormal"/>
              <w:ind w:firstLine="0"/>
              <w:rPr>
                <w:rFonts w:ascii="Times New Roman" w:hAnsi="Times New Roman" w:cs="Times New Roman"/>
                <w:sz w:val="24"/>
                <w:szCs w:val="24"/>
              </w:rPr>
            </w:pPr>
            <w:r w:rsidRPr="00A73C51">
              <w:rPr>
                <w:rFonts w:ascii="Times New Roman" w:hAnsi="Times New Roman" w:cs="Times New Roman"/>
                <w:sz w:val="24"/>
                <w:szCs w:val="24"/>
              </w:rPr>
              <w:t>Дата (месяц) начала аудиторского мероприятия</w:t>
            </w:r>
          </w:p>
        </w:tc>
        <w:tc>
          <w:tcPr>
            <w:tcW w:w="3402" w:type="dxa"/>
          </w:tcPr>
          <w:p w14:paraId="2AE262A7" w14:textId="77777777" w:rsidR="001F5017" w:rsidRPr="00A73C51" w:rsidRDefault="001F5017" w:rsidP="00B4367E">
            <w:pPr>
              <w:pStyle w:val="ConsPlusNormal"/>
              <w:ind w:firstLine="0"/>
              <w:rPr>
                <w:rFonts w:ascii="Times New Roman" w:hAnsi="Times New Roman" w:cs="Times New Roman"/>
                <w:sz w:val="24"/>
                <w:szCs w:val="24"/>
              </w:rPr>
            </w:pPr>
            <w:r w:rsidRPr="00A73C51">
              <w:rPr>
                <w:rFonts w:ascii="Times New Roman" w:hAnsi="Times New Roman" w:cs="Times New Roman"/>
                <w:sz w:val="24"/>
                <w:szCs w:val="24"/>
              </w:rPr>
              <w:t>Дата (месяц) окончания аудиторского мероприятия</w:t>
            </w:r>
          </w:p>
        </w:tc>
      </w:tr>
      <w:tr w:rsidR="001F5017" w:rsidRPr="00A73C51" w14:paraId="7097B9C1" w14:textId="77777777" w:rsidTr="00B4367E">
        <w:tc>
          <w:tcPr>
            <w:tcW w:w="566" w:type="dxa"/>
          </w:tcPr>
          <w:p w14:paraId="029AA625" w14:textId="77777777" w:rsidR="001F5017" w:rsidRPr="00A73C51" w:rsidRDefault="001F5017" w:rsidP="00B4367E">
            <w:pPr>
              <w:pStyle w:val="ConsPlusNormal"/>
              <w:jc w:val="center"/>
              <w:rPr>
                <w:rFonts w:ascii="Times New Roman" w:hAnsi="Times New Roman" w:cs="Times New Roman"/>
                <w:sz w:val="24"/>
                <w:szCs w:val="24"/>
              </w:rPr>
            </w:pPr>
            <w:r w:rsidRPr="00A73C51">
              <w:rPr>
                <w:rFonts w:ascii="Times New Roman" w:hAnsi="Times New Roman" w:cs="Times New Roman"/>
                <w:sz w:val="24"/>
                <w:szCs w:val="24"/>
              </w:rPr>
              <w:t>1</w:t>
            </w:r>
          </w:p>
        </w:tc>
        <w:tc>
          <w:tcPr>
            <w:tcW w:w="2331" w:type="dxa"/>
          </w:tcPr>
          <w:p w14:paraId="01E48D12" w14:textId="77777777" w:rsidR="001F5017" w:rsidRPr="00A73C51" w:rsidRDefault="001F5017" w:rsidP="00B4367E">
            <w:pPr>
              <w:pStyle w:val="ConsPlusNormal"/>
              <w:jc w:val="center"/>
              <w:rPr>
                <w:rFonts w:ascii="Times New Roman" w:hAnsi="Times New Roman" w:cs="Times New Roman"/>
                <w:sz w:val="24"/>
                <w:szCs w:val="24"/>
              </w:rPr>
            </w:pPr>
            <w:r w:rsidRPr="00A73C51">
              <w:rPr>
                <w:rFonts w:ascii="Times New Roman" w:hAnsi="Times New Roman" w:cs="Times New Roman"/>
                <w:sz w:val="24"/>
                <w:szCs w:val="24"/>
              </w:rPr>
              <w:t>2</w:t>
            </w:r>
          </w:p>
        </w:tc>
        <w:tc>
          <w:tcPr>
            <w:tcW w:w="1560" w:type="dxa"/>
          </w:tcPr>
          <w:p w14:paraId="3804A4CA" w14:textId="77777777" w:rsidR="001F5017" w:rsidRPr="00A73C51" w:rsidRDefault="001F5017" w:rsidP="00B4367E">
            <w:pPr>
              <w:pStyle w:val="ConsPlusNormal"/>
              <w:jc w:val="center"/>
              <w:rPr>
                <w:rFonts w:ascii="Times New Roman" w:hAnsi="Times New Roman" w:cs="Times New Roman"/>
                <w:sz w:val="24"/>
                <w:szCs w:val="24"/>
              </w:rPr>
            </w:pPr>
            <w:r w:rsidRPr="00A73C51">
              <w:rPr>
                <w:rFonts w:ascii="Times New Roman" w:hAnsi="Times New Roman" w:cs="Times New Roman"/>
                <w:sz w:val="24"/>
                <w:szCs w:val="24"/>
              </w:rPr>
              <w:t>3</w:t>
            </w:r>
          </w:p>
        </w:tc>
        <w:tc>
          <w:tcPr>
            <w:tcW w:w="3685" w:type="dxa"/>
          </w:tcPr>
          <w:p w14:paraId="25329B2B" w14:textId="77777777" w:rsidR="001F5017" w:rsidRPr="00A73C51" w:rsidRDefault="001F5017" w:rsidP="00B4367E">
            <w:pPr>
              <w:pStyle w:val="ConsPlusNormal"/>
              <w:jc w:val="center"/>
              <w:rPr>
                <w:rFonts w:ascii="Times New Roman" w:hAnsi="Times New Roman" w:cs="Times New Roman"/>
                <w:sz w:val="24"/>
                <w:szCs w:val="24"/>
              </w:rPr>
            </w:pPr>
            <w:r w:rsidRPr="00A73C51">
              <w:rPr>
                <w:rFonts w:ascii="Times New Roman" w:hAnsi="Times New Roman" w:cs="Times New Roman"/>
                <w:sz w:val="24"/>
                <w:szCs w:val="24"/>
              </w:rPr>
              <w:t>4</w:t>
            </w:r>
          </w:p>
        </w:tc>
        <w:tc>
          <w:tcPr>
            <w:tcW w:w="3260" w:type="dxa"/>
          </w:tcPr>
          <w:p w14:paraId="21777EE4" w14:textId="77777777" w:rsidR="001F5017" w:rsidRPr="00A73C51" w:rsidRDefault="001F5017" w:rsidP="00B4367E">
            <w:pPr>
              <w:pStyle w:val="ConsPlusNormal"/>
              <w:jc w:val="center"/>
              <w:rPr>
                <w:rFonts w:ascii="Times New Roman" w:hAnsi="Times New Roman" w:cs="Times New Roman"/>
                <w:sz w:val="24"/>
                <w:szCs w:val="24"/>
              </w:rPr>
            </w:pPr>
            <w:r w:rsidRPr="00A73C51">
              <w:rPr>
                <w:rFonts w:ascii="Times New Roman" w:hAnsi="Times New Roman" w:cs="Times New Roman"/>
                <w:sz w:val="24"/>
                <w:szCs w:val="24"/>
              </w:rPr>
              <w:t>5</w:t>
            </w:r>
          </w:p>
        </w:tc>
        <w:tc>
          <w:tcPr>
            <w:tcW w:w="3402" w:type="dxa"/>
          </w:tcPr>
          <w:p w14:paraId="004BA223" w14:textId="77777777" w:rsidR="001F5017" w:rsidRPr="00A73C51" w:rsidRDefault="001F5017" w:rsidP="00B4367E">
            <w:pPr>
              <w:pStyle w:val="ConsPlusNormal"/>
              <w:jc w:val="center"/>
              <w:rPr>
                <w:rFonts w:ascii="Times New Roman" w:hAnsi="Times New Roman" w:cs="Times New Roman"/>
                <w:sz w:val="24"/>
                <w:szCs w:val="24"/>
              </w:rPr>
            </w:pPr>
            <w:r w:rsidRPr="00A73C51">
              <w:rPr>
                <w:rFonts w:ascii="Times New Roman" w:hAnsi="Times New Roman" w:cs="Times New Roman"/>
                <w:sz w:val="24"/>
                <w:szCs w:val="24"/>
              </w:rPr>
              <w:t>6</w:t>
            </w:r>
          </w:p>
        </w:tc>
      </w:tr>
      <w:tr w:rsidR="001F5017" w:rsidRPr="00A73C51" w14:paraId="0B890F62" w14:textId="77777777" w:rsidTr="00B4367E">
        <w:tc>
          <w:tcPr>
            <w:tcW w:w="566" w:type="dxa"/>
          </w:tcPr>
          <w:p w14:paraId="07BE254B" w14:textId="77777777" w:rsidR="001F5017" w:rsidRPr="00A73C51" w:rsidRDefault="001F5017" w:rsidP="00B4367E">
            <w:pPr>
              <w:pStyle w:val="ConsPlusNormal"/>
              <w:jc w:val="center"/>
              <w:rPr>
                <w:rFonts w:ascii="Times New Roman" w:hAnsi="Times New Roman" w:cs="Times New Roman"/>
                <w:sz w:val="24"/>
                <w:szCs w:val="24"/>
              </w:rPr>
            </w:pPr>
            <w:r w:rsidRPr="00A73C51">
              <w:rPr>
                <w:rFonts w:ascii="Times New Roman" w:hAnsi="Times New Roman" w:cs="Times New Roman"/>
                <w:sz w:val="24"/>
                <w:szCs w:val="24"/>
              </w:rPr>
              <w:t>2</w:t>
            </w:r>
          </w:p>
        </w:tc>
        <w:tc>
          <w:tcPr>
            <w:tcW w:w="2331" w:type="dxa"/>
          </w:tcPr>
          <w:p w14:paraId="24A959A2" w14:textId="77777777" w:rsidR="001F5017" w:rsidRPr="00A73C51" w:rsidRDefault="001F5017" w:rsidP="00B4367E">
            <w:pPr>
              <w:pStyle w:val="ConsPlusNormal"/>
              <w:jc w:val="center"/>
              <w:rPr>
                <w:rFonts w:ascii="Times New Roman" w:hAnsi="Times New Roman" w:cs="Times New Roman"/>
                <w:sz w:val="24"/>
                <w:szCs w:val="24"/>
              </w:rPr>
            </w:pPr>
          </w:p>
        </w:tc>
        <w:tc>
          <w:tcPr>
            <w:tcW w:w="1560" w:type="dxa"/>
          </w:tcPr>
          <w:p w14:paraId="0FE055D9" w14:textId="77777777" w:rsidR="001F5017" w:rsidRPr="00A73C51" w:rsidRDefault="001F5017" w:rsidP="00B4367E">
            <w:pPr>
              <w:pStyle w:val="ConsPlusNormal"/>
              <w:jc w:val="center"/>
              <w:rPr>
                <w:rFonts w:ascii="Times New Roman" w:hAnsi="Times New Roman" w:cs="Times New Roman"/>
                <w:sz w:val="24"/>
                <w:szCs w:val="24"/>
              </w:rPr>
            </w:pPr>
          </w:p>
        </w:tc>
        <w:tc>
          <w:tcPr>
            <w:tcW w:w="3685" w:type="dxa"/>
          </w:tcPr>
          <w:p w14:paraId="2C4A2FF0" w14:textId="77777777" w:rsidR="001F5017" w:rsidRPr="00A73C51" w:rsidRDefault="001F5017" w:rsidP="00B4367E">
            <w:pPr>
              <w:pStyle w:val="ConsPlusNormal"/>
              <w:jc w:val="center"/>
              <w:rPr>
                <w:rFonts w:ascii="Times New Roman" w:hAnsi="Times New Roman" w:cs="Times New Roman"/>
                <w:sz w:val="24"/>
                <w:szCs w:val="24"/>
              </w:rPr>
            </w:pPr>
          </w:p>
        </w:tc>
        <w:tc>
          <w:tcPr>
            <w:tcW w:w="3260" w:type="dxa"/>
          </w:tcPr>
          <w:p w14:paraId="351DD651" w14:textId="77777777" w:rsidR="001F5017" w:rsidRPr="00A73C51" w:rsidRDefault="001F5017" w:rsidP="00B4367E">
            <w:pPr>
              <w:pStyle w:val="ConsPlusNormal"/>
              <w:jc w:val="center"/>
              <w:rPr>
                <w:rFonts w:ascii="Times New Roman" w:hAnsi="Times New Roman" w:cs="Times New Roman"/>
                <w:sz w:val="24"/>
                <w:szCs w:val="24"/>
              </w:rPr>
            </w:pPr>
          </w:p>
        </w:tc>
        <w:tc>
          <w:tcPr>
            <w:tcW w:w="3402" w:type="dxa"/>
          </w:tcPr>
          <w:p w14:paraId="54B3A9E1" w14:textId="77777777" w:rsidR="001F5017" w:rsidRPr="00A73C51" w:rsidRDefault="001F5017" w:rsidP="00B4367E">
            <w:pPr>
              <w:pStyle w:val="ConsPlusNormal"/>
              <w:jc w:val="center"/>
              <w:rPr>
                <w:rFonts w:ascii="Times New Roman" w:hAnsi="Times New Roman" w:cs="Times New Roman"/>
                <w:sz w:val="24"/>
                <w:szCs w:val="24"/>
              </w:rPr>
            </w:pPr>
          </w:p>
        </w:tc>
      </w:tr>
      <w:tr w:rsidR="001F5017" w:rsidRPr="00A73C51" w14:paraId="20FCE078" w14:textId="77777777" w:rsidTr="00B4367E">
        <w:tc>
          <w:tcPr>
            <w:tcW w:w="566" w:type="dxa"/>
          </w:tcPr>
          <w:p w14:paraId="241FD2A2" w14:textId="77777777" w:rsidR="001F5017" w:rsidRPr="00A73C51" w:rsidRDefault="001F5017" w:rsidP="00B4367E">
            <w:pPr>
              <w:pStyle w:val="ConsPlusNormal"/>
              <w:jc w:val="center"/>
              <w:rPr>
                <w:rFonts w:ascii="Times New Roman" w:hAnsi="Times New Roman" w:cs="Times New Roman"/>
                <w:sz w:val="24"/>
                <w:szCs w:val="24"/>
              </w:rPr>
            </w:pPr>
            <w:r w:rsidRPr="00A73C51">
              <w:rPr>
                <w:rFonts w:ascii="Times New Roman" w:hAnsi="Times New Roman" w:cs="Times New Roman"/>
                <w:sz w:val="24"/>
                <w:szCs w:val="24"/>
              </w:rPr>
              <w:t>...</w:t>
            </w:r>
          </w:p>
        </w:tc>
        <w:tc>
          <w:tcPr>
            <w:tcW w:w="2331" w:type="dxa"/>
          </w:tcPr>
          <w:p w14:paraId="73E054E2" w14:textId="77777777" w:rsidR="001F5017" w:rsidRPr="00A73C51" w:rsidRDefault="001F5017" w:rsidP="00B4367E">
            <w:pPr>
              <w:pStyle w:val="ConsPlusNormal"/>
              <w:jc w:val="center"/>
              <w:rPr>
                <w:rFonts w:ascii="Times New Roman" w:hAnsi="Times New Roman" w:cs="Times New Roman"/>
                <w:sz w:val="24"/>
                <w:szCs w:val="24"/>
              </w:rPr>
            </w:pPr>
          </w:p>
        </w:tc>
        <w:tc>
          <w:tcPr>
            <w:tcW w:w="1560" w:type="dxa"/>
          </w:tcPr>
          <w:p w14:paraId="00255F9C" w14:textId="77777777" w:rsidR="001F5017" w:rsidRPr="00A73C51" w:rsidRDefault="001F5017" w:rsidP="00B4367E">
            <w:pPr>
              <w:pStyle w:val="ConsPlusNormal"/>
              <w:jc w:val="center"/>
              <w:rPr>
                <w:rFonts w:ascii="Times New Roman" w:hAnsi="Times New Roman" w:cs="Times New Roman"/>
                <w:sz w:val="24"/>
                <w:szCs w:val="24"/>
              </w:rPr>
            </w:pPr>
          </w:p>
        </w:tc>
        <w:tc>
          <w:tcPr>
            <w:tcW w:w="3685" w:type="dxa"/>
          </w:tcPr>
          <w:p w14:paraId="34D1A0BD" w14:textId="77777777" w:rsidR="001F5017" w:rsidRPr="00A73C51" w:rsidRDefault="001F5017" w:rsidP="00B4367E">
            <w:pPr>
              <w:pStyle w:val="ConsPlusNormal"/>
              <w:jc w:val="center"/>
              <w:rPr>
                <w:rFonts w:ascii="Times New Roman" w:hAnsi="Times New Roman" w:cs="Times New Roman"/>
                <w:sz w:val="24"/>
                <w:szCs w:val="24"/>
              </w:rPr>
            </w:pPr>
          </w:p>
        </w:tc>
        <w:tc>
          <w:tcPr>
            <w:tcW w:w="3260" w:type="dxa"/>
          </w:tcPr>
          <w:p w14:paraId="69104DEC" w14:textId="77777777" w:rsidR="001F5017" w:rsidRPr="00A73C51" w:rsidRDefault="001F5017" w:rsidP="00B4367E">
            <w:pPr>
              <w:pStyle w:val="ConsPlusNormal"/>
              <w:jc w:val="center"/>
              <w:rPr>
                <w:rFonts w:ascii="Times New Roman" w:hAnsi="Times New Roman" w:cs="Times New Roman"/>
                <w:sz w:val="24"/>
                <w:szCs w:val="24"/>
              </w:rPr>
            </w:pPr>
          </w:p>
        </w:tc>
        <w:tc>
          <w:tcPr>
            <w:tcW w:w="3402" w:type="dxa"/>
          </w:tcPr>
          <w:p w14:paraId="318A481A" w14:textId="77777777" w:rsidR="001F5017" w:rsidRPr="00A73C51" w:rsidRDefault="001F5017" w:rsidP="00B4367E">
            <w:pPr>
              <w:pStyle w:val="ConsPlusNormal"/>
              <w:jc w:val="center"/>
              <w:rPr>
                <w:rFonts w:ascii="Times New Roman" w:hAnsi="Times New Roman" w:cs="Times New Roman"/>
                <w:sz w:val="24"/>
                <w:szCs w:val="24"/>
              </w:rPr>
            </w:pPr>
          </w:p>
        </w:tc>
      </w:tr>
    </w:tbl>
    <w:p w14:paraId="203C18F6" w14:textId="77777777" w:rsidR="001F5017" w:rsidRPr="00A73C51" w:rsidRDefault="001F5017" w:rsidP="001F5017">
      <w:pPr>
        <w:pStyle w:val="ConsPlusNonformat"/>
        <w:jc w:val="both"/>
        <w:rPr>
          <w:rFonts w:ascii="Times New Roman" w:hAnsi="Times New Roman" w:cs="Times New Roman"/>
          <w:sz w:val="24"/>
          <w:szCs w:val="24"/>
        </w:rPr>
      </w:pPr>
    </w:p>
    <w:p w14:paraId="3C966624" w14:textId="77777777" w:rsidR="001F5017" w:rsidRPr="00A73C51" w:rsidRDefault="001F5017" w:rsidP="001F5017">
      <w:pPr>
        <w:pStyle w:val="ConsPlusNonformat"/>
        <w:jc w:val="both"/>
        <w:rPr>
          <w:rFonts w:ascii="Times New Roman" w:hAnsi="Times New Roman" w:cs="Times New Roman"/>
          <w:sz w:val="24"/>
          <w:szCs w:val="24"/>
        </w:rPr>
      </w:pPr>
      <w:r w:rsidRPr="00A73C51">
        <w:rPr>
          <w:rFonts w:ascii="Times New Roman" w:hAnsi="Times New Roman" w:cs="Times New Roman"/>
          <w:sz w:val="24"/>
          <w:szCs w:val="24"/>
        </w:rPr>
        <w:t>Руководитель субъекта внутреннего</w:t>
      </w:r>
    </w:p>
    <w:p w14:paraId="70D94592" w14:textId="77777777" w:rsidR="001F5017" w:rsidRPr="00A73C51" w:rsidRDefault="001F5017" w:rsidP="001F5017">
      <w:pPr>
        <w:pStyle w:val="ConsPlusNonformat"/>
        <w:jc w:val="both"/>
        <w:rPr>
          <w:rFonts w:ascii="Times New Roman" w:hAnsi="Times New Roman" w:cs="Times New Roman"/>
          <w:sz w:val="24"/>
          <w:szCs w:val="24"/>
        </w:rPr>
      </w:pPr>
      <w:r w:rsidRPr="00A73C51">
        <w:rPr>
          <w:rFonts w:ascii="Times New Roman" w:hAnsi="Times New Roman" w:cs="Times New Roman"/>
          <w:sz w:val="24"/>
          <w:szCs w:val="24"/>
        </w:rPr>
        <w:t>финансового аудита (уполномоченное должностное лицо)                        ____________________________________</w:t>
      </w:r>
    </w:p>
    <w:p w14:paraId="5A4EF1B7" w14:textId="77777777" w:rsidR="001F5017" w:rsidRPr="00B32F04" w:rsidRDefault="001F5017" w:rsidP="001F5017">
      <w:pPr>
        <w:pStyle w:val="ConsPlusNonformat"/>
        <w:jc w:val="both"/>
        <w:rPr>
          <w:sz w:val="24"/>
          <w:szCs w:val="24"/>
        </w:rPr>
      </w:pPr>
      <w:r w:rsidRPr="00A73C51">
        <w:rPr>
          <w:rFonts w:ascii="Times New Roman" w:hAnsi="Times New Roman" w:cs="Times New Roman"/>
          <w:sz w:val="24"/>
          <w:szCs w:val="24"/>
        </w:rPr>
        <w:t xml:space="preserve">                                                                                                                                           (подпись, фамилия, иниц</w:t>
      </w:r>
      <w:bookmarkEnd w:id="0"/>
      <w:r w:rsidRPr="00A73C51">
        <w:rPr>
          <w:rFonts w:ascii="Times New Roman" w:hAnsi="Times New Roman" w:cs="Times New Roman"/>
          <w:sz w:val="24"/>
          <w:szCs w:val="24"/>
        </w:rPr>
        <w:t>иалы)</w:t>
      </w:r>
    </w:p>
    <w:p w14:paraId="1A2A95A2" w14:textId="77777777" w:rsidR="00F12C76" w:rsidRDefault="00F12C76" w:rsidP="006C0B77">
      <w:pPr>
        <w:ind w:firstLine="709"/>
        <w:jc w:val="both"/>
      </w:pPr>
    </w:p>
    <w:sectPr w:rsidR="00F12C76" w:rsidSect="001F5017">
      <w:headerReference w:type="default" r:id="rId13"/>
      <w:headerReference w:type="first" r:id="rId14"/>
      <w:pgSz w:w="16838" w:h="11906" w:orient="landscape"/>
      <w:pgMar w:top="567" w:right="567"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BD85E" w14:textId="77777777" w:rsidR="00287675" w:rsidRDefault="00287675">
      <w:r>
        <w:separator/>
      </w:r>
    </w:p>
  </w:endnote>
  <w:endnote w:type="continuationSeparator" w:id="0">
    <w:p w14:paraId="1DF9BAC2" w14:textId="77777777" w:rsidR="00287675" w:rsidRDefault="0028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024D5" w14:textId="77777777" w:rsidR="00287675" w:rsidRDefault="00287675">
      <w:r>
        <w:separator/>
      </w:r>
    </w:p>
  </w:footnote>
  <w:footnote w:type="continuationSeparator" w:id="0">
    <w:p w14:paraId="06A34919" w14:textId="77777777" w:rsidR="00287675" w:rsidRDefault="00287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BE71A" w14:textId="77777777" w:rsidR="00F53C4F" w:rsidRPr="00322F58" w:rsidRDefault="00F53C4F" w:rsidP="00A14AE8">
    <w:pPr>
      <w:pStyle w:val="a3"/>
      <w:rPr>
        <w:sz w:val="20"/>
      </w:rPr>
    </w:pPr>
  </w:p>
  <w:p w14:paraId="74FDA051" w14:textId="77777777" w:rsidR="00F53C4F" w:rsidRDefault="00F53C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921CF" w14:textId="77777777" w:rsidR="00F53C4F" w:rsidRDefault="00F53C4F">
    <w:pPr>
      <w:pStyle w:val="a3"/>
      <w:jc w:val="center"/>
    </w:pPr>
  </w:p>
  <w:p w14:paraId="5BB2CBED" w14:textId="77777777" w:rsidR="00F53C4F" w:rsidRDefault="00F53C4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9C43C" w14:textId="77777777" w:rsidR="00F53C4F" w:rsidRDefault="00F53C4F">
    <w:pPr>
      <w:pStyle w:val="a3"/>
      <w:jc w:val="center"/>
    </w:pPr>
  </w:p>
  <w:p w14:paraId="6BB9FC59" w14:textId="77777777" w:rsidR="00F53C4F" w:rsidRDefault="00F53C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17"/>
    <w:rsid w:val="00124E8F"/>
    <w:rsid w:val="0013357D"/>
    <w:rsid w:val="001F5017"/>
    <w:rsid w:val="001F71CE"/>
    <w:rsid w:val="00287675"/>
    <w:rsid w:val="006B4A03"/>
    <w:rsid w:val="006C0B77"/>
    <w:rsid w:val="006E6CA0"/>
    <w:rsid w:val="00725B7A"/>
    <w:rsid w:val="008242FF"/>
    <w:rsid w:val="00870751"/>
    <w:rsid w:val="00922C48"/>
    <w:rsid w:val="00960D99"/>
    <w:rsid w:val="00B915B7"/>
    <w:rsid w:val="00EA59DF"/>
    <w:rsid w:val="00EE4070"/>
    <w:rsid w:val="00F12C76"/>
    <w:rsid w:val="00F53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17"/>
    <w:pPr>
      <w:autoSpaceDE w:val="0"/>
      <w:spacing w:after="0" w:line="240" w:lineRule="auto"/>
    </w:pPr>
    <w:rPr>
      <w:rFonts w:ascii="Times New Roman" w:eastAsia="Times New Roman" w:hAnsi="Times New Roman" w:cs="Times New Roman"/>
      <w:kern w:val="0"/>
      <w:sz w:val="28"/>
      <w:szCs w:val="28"/>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5017"/>
    <w:pPr>
      <w:tabs>
        <w:tab w:val="center" w:pos="4153"/>
        <w:tab w:val="right" w:pos="8306"/>
      </w:tabs>
    </w:pPr>
  </w:style>
  <w:style w:type="character" w:customStyle="1" w:styleId="a4">
    <w:name w:val="Верхний колонтитул Знак"/>
    <w:basedOn w:val="a0"/>
    <w:link w:val="a3"/>
    <w:uiPriority w:val="99"/>
    <w:rsid w:val="001F5017"/>
    <w:rPr>
      <w:rFonts w:ascii="Times New Roman" w:eastAsia="Times New Roman" w:hAnsi="Times New Roman" w:cs="Times New Roman"/>
      <w:kern w:val="0"/>
      <w:sz w:val="28"/>
      <w:szCs w:val="28"/>
      <w:lang w:eastAsia="zh-CN"/>
      <w14:ligatures w14:val="none"/>
    </w:rPr>
  </w:style>
  <w:style w:type="paragraph" w:customStyle="1" w:styleId="ConsPlusNormal">
    <w:name w:val="ConsPlusNormal"/>
    <w:qFormat/>
    <w:rsid w:val="001F5017"/>
    <w:pPr>
      <w:widowControl w:val="0"/>
      <w:suppressAutoHyphens/>
      <w:autoSpaceDE w:val="0"/>
      <w:spacing w:after="0" w:line="240" w:lineRule="auto"/>
      <w:ind w:firstLine="720"/>
    </w:pPr>
    <w:rPr>
      <w:rFonts w:ascii="Arial" w:eastAsia="Times New Roman" w:hAnsi="Arial" w:cs="Arial"/>
      <w:kern w:val="0"/>
      <w:sz w:val="20"/>
      <w:szCs w:val="20"/>
      <w:lang w:eastAsia="zh-CN"/>
      <w14:ligatures w14:val="none"/>
    </w:rPr>
  </w:style>
  <w:style w:type="paragraph" w:styleId="a5">
    <w:name w:val="Body Text Indent"/>
    <w:basedOn w:val="a"/>
    <w:link w:val="a6"/>
    <w:unhideWhenUsed/>
    <w:rsid w:val="001F5017"/>
    <w:pPr>
      <w:autoSpaceDE/>
      <w:spacing w:after="120"/>
      <w:ind w:left="283"/>
    </w:pPr>
    <w:rPr>
      <w:sz w:val="20"/>
      <w:szCs w:val="20"/>
      <w:lang w:eastAsia="ru-RU"/>
    </w:rPr>
  </w:style>
  <w:style w:type="character" w:customStyle="1" w:styleId="a6">
    <w:name w:val="Основной текст с отступом Знак"/>
    <w:basedOn w:val="a0"/>
    <w:link w:val="a5"/>
    <w:rsid w:val="001F5017"/>
    <w:rPr>
      <w:rFonts w:ascii="Times New Roman" w:eastAsia="Times New Roman" w:hAnsi="Times New Roman" w:cs="Times New Roman"/>
      <w:kern w:val="0"/>
      <w:sz w:val="20"/>
      <w:szCs w:val="20"/>
      <w:lang w:eastAsia="ru-RU"/>
      <w14:ligatures w14:val="none"/>
    </w:rPr>
  </w:style>
  <w:style w:type="paragraph" w:customStyle="1" w:styleId="ConsPlusNonformat">
    <w:name w:val="ConsPlusNonformat"/>
    <w:rsid w:val="001F5017"/>
    <w:pPr>
      <w:widowControl w:val="0"/>
      <w:autoSpaceDE w:val="0"/>
      <w:autoSpaceDN w:val="0"/>
      <w:spacing w:after="0" w:line="240" w:lineRule="auto"/>
    </w:pPr>
    <w:rPr>
      <w:rFonts w:ascii="Courier New" w:eastAsia="Times New Roman" w:hAnsi="Courier New" w:cs="Courier New"/>
      <w:kern w:val="0"/>
      <w:sz w:val="20"/>
      <w:lang w:eastAsia="ru-RU"/>
      <w14:ligatures w14:val="none"/>
    </w:rPr>
  </w:style>
  <w:style w:type="paragraph" w:customStyle="1" w:styleId="Default">
    <w:name w:val="Default"/>
    <w:rsid w:val="001F501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a7">
    <w:name w:val="Table Grid"/>
    <w:basedOn w:val="a1"/>
    <w:uiPriority w:val="39"/>
    <w:rsid w:val="0072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17"/>
    <w:pPr>
      <w:autoSpaceDE w:val="0"/>
      <w:spacing w:after="0" w:line="240" w:lineRule="auto"/>
    </w:pPr>
    <w:rPr>
      <w:rFonts w:ascii="Times New Roman" w:eastAsia="Times New Roman" w:hAnsi="Times New Roman" w:cs="Times New Roman"/>
      <w:kern w:val="0"/>
      <w:sz w:val="28"/>
      <w:szCs w:val="28"/>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5017"/>
    <w:pPr>
      <w:tabs>
        <w:tab w:val="center" w:pos="4153"/>
        <w:tab w:val="right" w:pos="8306"/>
      </w:tabs>
    </w:pPr>
  </w:style>
  <w:style w:type="character" w:customStyle="1" w:styleId="a4">
    <w:name w:val="Верхний колонтитул Знак"/>
    <w:basedOn w:val="a0"/>
    <w:link w:val="a3"/>
    <w:uiPriority w:val="99"/>
    <w:rsid w:val="001F5017"/>
    <w:rPr>
      <w:rFonts w:ascii="Times New Roman" w:eastAsia="Times New Roman" w:hAnsi="Times New Roman" w:cs="Times New Roman"/>
      <w:kern w:val="0"/>
      <w:sz w:val="28"/>
      <w:szCs w:val="28"/>
      <w:lang w:eastAsia="zh-CN"/>
      <w14:ligatures w14:val="none"/>
    </w:rPr>
  </w:style>
  <w:style w:type="paragraph" w:customStyle="1" w:styleId="ConsPlusNormal">
    <w:name w:val="ConsPlusNormal"/>
    <w:qFormat/>
    <w:rsid w:val="001F5017"/>
    <w:pPr>
      <w:widowControl w:val="0"/>
      <w:suppressAutoHyphens/>
      <w:autoSpaceDE w:val="0"/>
      <w:spacing w:after="0" w:line="240" w:lineRule="auto"/>
      <w:ind w:firstLine="720"/>
    </w:pPr>
    <w:rPr>
      <w:rFonts w:ascii="Arial" w:eastAsia="Times New Roman" w:hAnsi="Arial" w:cs="Arial"/>
      <w:kern w:val="0"/>
      <w:sz w:val="20"/>
      <w:szCs w:val="20"/>
      <w:lang w:eastAsia="zh-CN"/>
      <w14:ligatures w14:val="none"/>
    </w:rPr>
  </w:style>
  <w:style w:type="paragraph" w:styleId="a5">
    <w:name w:val="Body Text Indent"/>
    <w:basedOn w:val="a"/>
    <w:link w:val="a6"/>
    <w:unhideWhenUsed/>
    <w:rsid w:val="001F5017"/>
    <w:pPr>
      <w:autoSpaceDE/>
      <w:spacing w:after="120"/>
      <w:ind w:left="283"/>
    </w:pPr>
    <w:rPr>
      <w:sz w:val="20"/>
      <w:szCs w:val="20"/>
      <w:lang w:eastAsia="ru-RU"/>
    </w:rPr>
  </w:style>
  <w:style w:type="character" w:customStyle="1" w:styleId="a6">
    <w:name w:val="Основной текст с отступом Знак"/>
    <w:basedOn w:val="a0"/>
    <w:link w:val="a5"/>
    <w:rsid w:val="001F5017"/>
    <w:rPr>
      <w:rFonts w:ascii="Times New Roman" w:eastAsia="Times New Roman" w:hAnsi="Times New Roman" w:cs="Times New Roman"/>
      <w:kern w:val="0"/>
      <w:sz w:val="20"/>
      <w:szCs w:val="20"/>
      <w:lang w:eastAsia="ru-RU"/>
      <w14:ligatures w14:val="none"/>
    </w:rPr>
  </w:style>
  <w:style w:type="paragraph" w:customStyle="1" w:styleId="ConsPlusNonformat">
    <w:name w:val="ConsPlusNonformat"/>
    <w:rsid w:val="001F5017"/>
    <w:pPr>
      <w:widowControl w:val="0"/>
      <w:autoSpaceDE w:val="0"/>
      <w:autoSpaceDN w:val="0"/>
      <w:spacing w:after="0" w:line="240" w:lineRule="auto"/>
    </w:pPr>
    <w:rPr>
      <w:rFonts w:ascii="Courier New" w:eastAsia="Times New Roman" w:hAnsi="Courier New" w:cs="Courier New"/>
      <w:kern w:val="0"/>
      <w:sz w:val="20"/>
      <w:lang w:eastAsia="ru-RU"/>
      <w14:ligatures w14:val="none"/>
    </w:rPr>
  </w:style>
  <w:style w:type="paragraph" w:customStyle="1" w:styleId="Default">
    <w:name w:val="Default"/>
    <w:rsid w:val="001F501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a7">
    <w:name w:val="Table Grid"/>
    <w:basedOn w:val="a1"/>
    <w:uiPriority w:val="39"/>
    <w:rsid w:val="0072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586&amp;dst=10001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456583&amp;dst=100011"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SVR012&amp;n=5265&amp;dst=1003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70713&amp;dst=492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0713&amp;dst=582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24</Pages>
  <Words>7265</Words>
  <Characters>41417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dc:creator>
  <cp:keywords/>
  <dc:description/>
  <cp:lastModifiedBy>Nadein-pc</cp:lastModifiedBy>
  <cp:revision>3</cp:revision>
  <cp:lastPrinted>2024-12-18T02:25:00Z</cp:lastPrinted>
  <dcterms:created xsi:type="dcterms:W3CDTF">2024-12-18T01:54:00Z</dcterms:created>
  <dcterms:modified xsi:type="dcterms:W3CDTF">2024-12-18T05:53:00Z</dcterms:modified>
</cp:coreProperties>
</file>