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74" w:rsidRDefault="00C12F74" w:rsidP="00C12F74">
      <w:pPr>
        <w:pStyle w:val="a6"/>
        <w:tabs>
          <w:tab w:val="left" w:pos="9923"/>
        </w:tabs>
        <w:spacing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C12F74" w:rsidRDefault="00C12F74" w:rsidP="00C12F74">
      <w:pPr>
        <w:pStyle w:val="a6"/>
        <w:tabs>
          <w:tab w:val="left" w:pos="9923"/>
        </w:tabs>
        <w:spacing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ЗДВИНСКОГО РАЙОНА НОВОСИБИРСКОЙ ОБЛАСТИ</w:t>
      </w:r>
    </w:p>
    <w:p w:rsidR="00C12F74" w:rsidRDefault="00C12F74" w:rsidP="00C12F74">
      <w:pPr>
        <w:tabs>
          <w:tab w:val="left" w:pos="9923"/>
        </w:tabs>
        <w:spacing w:line="240" w:lineRule="atLeast"/>
        <w:rPr>
          <w:bCs/>
          <w:sz w:val="32"/>
          <w:szCs w:val="32"/>
        </w:rPr>
      </w:pPr>
    </w:p>
    <w:p w:rsidR="00C12F74" w:rsidRDefault="00C12F74" w:rsidP="00C12F74">
      <w:pPr>
        <w:pStyle w:val="11"/>
        <w:tabs>
          <w:tab w:val="left" w:pos="9923"/>
        </w:tabs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12F74" w:rsidRDefault="00C12F74" w:rsidP="00C12F74">
      <w:pPr>
        <w:tabs>
          <w:tab w:val="left" w:pos="9923"/>
        </w:tabs>
        <w:spacing w:line="240" w:lineRule="atLeast"/>
        <w:rPr>
          <w:sz w:val="22"/>
          <w:szCs w:val="28"/>
        </w:rPr>
      </w:pPr>
    </w:p>
    <w:p w:rsidR="00C12F74" w:rsidRDefault="00D51DDD" w:rsidP="00C12F74">
      <w:pPr>
        <w:tabs>
          <w:tab w:val="left" w:pos="9923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 08.07</w:t>
      </w:r>
      <w:r w:rsidR="00C12F74">
        <w:rPr>
          <w:sz w:val="28"/>
          <w:szCs w:val="28"/>
        </w:rPr>
        <w:t xml:space="preserve">.2025 № </w:t>
      </w:r>
      <w:r w:rsidR="00BE10A2">
        <w:rPr>
          <w:sz w:val="28"/>
          <w:szCs w:val="28"/>
        </w:rPr>
        <w:t>275</w:t>
      </w:r>
      <w:r w:rsidR="00C12F74">
        <w:rPr>
          <w:sz w:val="28"/>
          <w:szCs w:val="28"/>
        </w:rPr>
        <w:t>-па</w:t>
      </w:r>
    </w:p>
    <w:p w:rsidR="00C12F74" w:rsidRDefault="00C12F74" w:rsidP="00C12F74">
      <w:pPr>
        <w:tabs>
          <w:tab w:val="left" w:pos="9923"/>
        </w:tabs>
        <w:spacing w:line="240" w:lineRule="atLeast"/>
        <w:jc w:val="both"/>
        <w:rPr>
          <w:sz w:val="22"/>
          <w:szCs w:val="28"/>
        </w:rPr>
      </w:pPr>
      <w:bookmarkStart w:id="0" w:name="_GoBack"/>
      <w:bookmarkEnd w:id="0"/>
    </w:p>
    <w:p w:rsidR="00C12F74" w:rsidRDefault="00C12F74" w:rsidP="00C12F74">
      <w:pPr>
        <w:tabs>
          <w:tab w:val="left" w:pos="9923"/>
        </w:tabs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постановление администрации Здвинского района Новосибирской области от 22.02.2024 № 108-па</w:t>
      </w:r>
    </w:p>
    <w:p w:rsidR="00C12F74" w:rsidRDefault="00C12F74" w:rsidP="00C12F74">
      <w:pPr>
        <w:tabs>
          <w:tab w:val="left" w:pos="9923"/>
        </w:tabs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B2A31" w:rsidRDefault="008B2A31" w:rsidP="00C12F74">
      <w:pPr>
        <w:tabs>
          <w:tab w:val="left" w:pos="9923"/>
        </w:tabs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12F74" w:rsidRDefault="00C12F74" w:rsidP="008B2A31">
      <w:pPr>
        <w:pStyle w:val="a6"/>
        <w:tabs>
          <w:tab w:val="left" w:pos="9923"/>
        </w:tabs>
        <w:ind w:firstLine="709"/>
        <w:rPr>
          <w:bCs/>
          <w:lang w:val="ru-RU"/>
        </w:rPr>
      </w:pPr>
      <w:r>
        <w:rPr>
          <w:bCs/>
          <w:lang w:val="ru-RU"/>
        </w:rPr>
        <w:t>А</w:t>
      </w:r>
      <w:r>
        <w:rPr>
          <w:bCs/>
        </w:rPr>
        <w:t>дминистрация</w:t>
      </w:r>
      <w:r>
        <w:rPr>
          <w:bCs/>
          <w:lang w:val="ru-RU"/>
        </w:rPr>
        <w:t xml:space="preserve"> З</w:t>
      </w:r>
      <w:r>
        <w:rPr>
          <w:bCs/>
        </w:rPr>
        <w:t xml:space="preserve">двинского района </w:t>
      </w:r>
      <w:r>
        <w:rPr>
          <w:bCs/>
          <w:lang w:val="ru-RU"/>
        </w:rPr>
        <w:t>Н</w:t>
      </w:r>
      <w:r>
        <w:rPr>
          <w:bCs/>
        </w:rPr>
        <w:t>овосибирской области</w:t>
      </w:r>
    </w:p>
    <w:p w:rsidR="00C12F74" w:rsidRDefault="00C12F74" w:rsidP="00CB2406">
      <w:pPr>
        <w:pStyle w:val="a6"/>
        <w:tabs>
          <w:tab w:val="left" w:pos="9923"/>
        </w:tabs>
        <w:rPr>
          <w:bCs/>
          <w:lang w:val="ru-RU"/>
        </w:rPr>
      </w:pPr>
      <w:proofErr w:type="gramStart"/>
      <w:r>
        <w:rPr>
          <w:bCs/>
          <w:lang w:val="ru-RU"/>
        </w:rPr>
        <w:t>п</w:t>
      </w:r>
      <w:proofErr w:type="gramEnd"/>
      <w:r>
        <w:rPr>
          <w:bCs/>
          <w:lang w:val="ru-RU"/>
        </w:rPr>
        <w:t xml:space="preserve"> о с т а н о в л я е т:</w:t>
      </w:r>
    </w:p>
    <w:p w:rsidR="00C12F74" w:rsidRDefault="00C12F74" w:rsidP="008B2A31">
      <w:pPr>
        <w:pStyle w:val="a6"/>
        <w:tabs>
          <w:tab w:val="left" w:pos="9923"/>
        </w:tabs>
        <w:ind w:firstLine="709"/>
        <w:rPr>
          <w:bCs/>
          <w:lang w:val="ru-RU"/>
        </w:rPr>
      </w:pPr>
    </w:p>
    <w:p w:rsidR="00C12F74" w:rsidRDefault="00C12F74" w:rsidP="008B2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Здвинского района Новосибирской области от 22.02.2024 № 108-па «Об утверждении муниципальной программы «Комплексные меры профилактики наркомании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Здвинском</w:t>
      </w:r>
      <w:proofErr w:type="gramEnd"/>
      <w:r>
        <w:rPr>
          <w:sz w:val="28"/>
          <w:szCs w:val="28"/>
        </w:rPr>
        <w:t xml:space="preserve"> районе Новосибирской области на 2024-2026 годы» следующие изменения:</w:t>
      </w:r>
    </w:p>
    <w:p w:rsidR="00CC5C7C" w:rsidRPr="00DD060D" w:rsidRDefault="00CB2406" w:rsidP="00DD06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25F4">
        <w:rPr>
          <w:sz w:val="28"/>
          <w:szCs w:val="28"/>
        </w:rPr>
        <w:t xml:space="preserve">риложение № 2 </w:t>
      </w:r>
      <w:r>
        <w:rPr>
          <w:sz w:val="28"/>
          <w:szCs w:val="28"/>
        </w:rPr>
        <w:t xml:space="preserve">к муниципальной программе </w:t>
      </w:r>
      <w:r w:rsidR="00A64E31">
        <w:rPr>
          <w:sz w:val="28"/>
          <w:szCs w:val="28"/>
        </w:rPr>
        <w:t xml:space="preserve">«Комплексные меры профилактики наркомании </w:t>
      </w:r>
      <w:proofErr w:type="gramStart"/>
      <w:r w:rsidR="00A64E31">
        <w:rPr>
          <w:sz w:val="28"/>
          <w:szCs w:val="28"/>
        </w:rPr>
        <w:t>в</w:t>
      </w:r>
      <w:proofErr w:type="gramEnd"/>
      <w:r w:rsidR="00A64E31">
        <w:rPr>
          <w:sz w:val="28"/>
          <w:szCs w:val="28"/>
        </w:rPr>
        <w:t xml:space="preserve"> </w:t>
      </w:r>
      <w:proofErr w:type="gramStart"/>
      <w:r w:rsidR="00A64E31">
        <w:rPr>
          <w:sz w:val="28"/>
          <w:szCs w:val="28"/>
        </w:rPr>
        <w:t>Здвинском</w:t>
      </w:r>
      <w:proofErr w:type="gramEnd"/>
      <w:r w:rsidR="00A64E31">
        <w:rPr>
          <w:sz w:val="28"/>
          <w:szCs w:val="28"/>
        </w:rPr>
        <w:t xml:space="preserve"> районе Новосибирской области на 2024-2026 годы»</w:t>
      </w:r>
      <w:r w:rsidR="001041CE">
        <w:rPr>
          <w:sz w:val="28"/>
          <w:szCs w:val="28"/>
        </w:rPr>
        <w:t xml:space="preserve"> </w:t>
      </w:r>
      <w:r w:rsidR="00DD060D" w:rsidRPr="00DD060D">
        <w:rPr>
          <w:sz w:val="28"/>
          <w:szCs w:val="28"/>
        </w:rPr>
        <w:t>изложить в редакции согласно приложению 1 к настоящему постановлению</w:t>
      </w:r>
      <w:r w:rsidR="00DD060D">
        <w:rPr>
          <w:sz w:val="28"/>
          <w:szCs w:val="28"/>
        </w:rPr>
        <w:t>.</w:t>
      </w:r>
    </w:p>
    <w:p w:rsidR="00C12F74" w:rsidRDefault="00C12F74" w:rsidP="008B2A31">
      <w:pPr>
        <w:pStyle w:val="a6"/>
        <w:widowControl w:val="0"/>
        <w:tabs>
          <w:tab w:val="left" w:pos="946"/>
        </w:tabs>
        <w:ind w:firstLine="709"/>
        <w:rPr>
          <w:rStyle w:val="12"/>
          <w:color w:val="000000"/>
          <w:lang w:val="ru-RU"/>
        </w:rPr>
      </w:pPr>
      <w:r>
        <w:t>2.</w:t>
      </w:r>
      <w:r>
        <w:rPr>
          <w:rStyle w:val="12"/>
          <w:color w:val="000000"/>
        </w:rPr>
        <w:t> </w:t>
      </w:r>
      <w:r>
        <w:t xml:space="preserve">Опубликовать настоящее постановление в муниципальной газете «Информационный вестник Здвинского района» и разместить на официальном сайте </w:t>
      </w:r>
      <w:r w:rsidR="00DD060D">
        <w:rPr>
          <w:lang w:val="ru-RU"/>
        </w:rPr>
        <w:t xml:space="preserve">администрации </w:t>
      </w:r>
      <w:proofErr w:type="spellStart"/>
      <w:r w:rsidR="00DD060D">
        <w:rPr>
          <w:lang w:val="ru-RU"/>
        </w:rPr>
        <w:t>Здвинского</w:t>
      </w:r>
      <w:proofErr w:type="spellEnd"/>
      <w:r w:rsidR="00DD060D">
        <w:rPr>
          <w:lang w:val="ru-RU"/>
        </w:rPr>
        <w:t xml:space="preserve"> района Новосибирской области </w:t>
      </w:r>
      <w:r>
        <w:t>в информационно-телекоммуникационной сети Интернет.</w:t>
      </w:r>
    </w:p>
    <w:p w:rsidR="00C12F74" w:rsidRPr="00667C6A" w:rsidRDefault="00C12F74" w:rsidP="008B2A31">
      <w:pPr>
        <w:pStyle w:val="a6"/>
        <w:widowControl w:val="0"/>
        <w:tabs>
          <w:tab w:val="left" w:pos="946"/>
        </w:tabs>
        <w:ind w:firstLine="709"/>
        <w:rPr>
          <w:color w:val="000000"/>
          <w:szCs w:val="23"/>
          <w:shd w:val="clear" w:color="auto" w:fill="FFFFFF"/>
          <w:lang w:val="ru-RU"/>
        </w:rPr>
      </w:pPr>
    </w:p>
    <w:p w:rsidR="0078723A" w:rsidRPr="00667C6A" w:rsidRDefault="0078723A" w:rsidP="000F7800">
      <w:pPr>
        <w:pStyle w:val="a6"/>
        <w:widowControl w:val="0"/>
        <w:tabs>
          <w:tab w:val="left" w:pos="946"/>
        </w:tabs>
        <w:rPr>
          <w:color w:val="000000"/>
          <w:szCs w:val="23"/>
          <w:shd w:val="clear" w:color="auto" w:fill="FFFFFF"/>
          <w:lang w:val="ru-RU"/>
        </w:rPr>
      </w:pPr>
    </w:p>
    <w:p w:rsidR="00667C6A" w:rsidRPr="00667C6A" w:rsidRDefault="00667C6A" w:rsidP="000F7800">
      <w:pPr>
        <w:pStyle w:val="a6"/>
        <w:widowControl w:val="0"/>
        <w:tabs>
          <w:tab w:val="left" w:pos="946"/>
        </w:tabs>
        <w:rPr>
          <w:color w:val="000000"/>
          <w:szCs w:val="23"/>
          <w:shd w:val="clear" w:color="auto" w:fill="FFFFFF"/>
          <w:lang w:val="ru-RU"/>
        </w:rPr>
      </w:pPr>
    </w:p>
    <w:p w:rsidR="00C12F74" w:rsidRDefault="00C12F74" w:rsidP="00C12F74">
      <w:pPr>
        <w:tabs>
          <w:tab w:val="left" w:pos="9923"/>
        </w:tabs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Здвинского района   </w:t>
      </w:r>
    </w:p>
    <w:p w:rsidR="00C12F74" w:rsidRPr="000F7800" w:rsidRDefault="00C12F74" w:rsidP="000F7800">
      <w:pPr>
        <w:tabs>
          <w:tab w:val="left" w:pos="9923"/>
        </w:tabs>
        <w:autoSpaceDE/>
        <w:jc w:val="both"/>
        <w:rPr>
          <w:lang w:eastAsia="en-US"/>
        </w:rPr>
      </w:pPr>
      <w:r>
        <w:rPr>
          <w:sz w:val="28"/>
          <w:szCs w:val="28"/>
          <w:lang w:eastAsia="en-US"/>
        </w:rPr>
        <w:t>Новосибирской области</w:t>
      </w:r>
      <w:r w:rsidR="00667C6A">
        <w:rPr>
          <w:sz w:val="28"/>
          <w:szCs w:val="28"/>
          <w:lang w:eastAsia="en-US"/>
        </w:rPr>
        <w:t xml:space="preserve">                                                               Э.В. Щербаков</w:t>
      </w:r>
    </w:p>
    <w:p w:rsidR="00C12F74" w:rsidRDefault="00C12F74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0F7800" w:rsidRDefault="000F7800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667C6A" w:rsidRDefault="00667C6A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667C6A" w:rsidRDefault="00667C6A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667C6A" w:rsidRDefault="00667C6A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667C6A" w:rsidRDefault="00667C6A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667C6A" w:rsidRDefault="00667C6A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667C6A" w:rsidRDefault="00667C6A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667C6A" w:rsidRDefault="00667C6A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667C6A" w:rsidRDefault="00667C6A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667C6A" w:rsidRDefault="00667C6A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DD060D" w:rsidRDefault="00DD060D" w:rsidP="00C12F74">
      <w:pPr>
        <w:tabs>
          <w:tab w:val="left" w:pos="9923"/>
        </w:tabs>
        <w:autoSpaceDE/>
        <w:spacing w:line="240" w:lineRule="atLeast"/>
        <w:rPr>
          <w:sz w:val="28"/>
          <w:szCs w:val="28"/>
          <w:lang w:eastAsia="en-US"/>
        </w:rPr>
      </w:pPr>
    </w:p>
    <w:p w:rsidR="00C12F74" w:rsidRPr="00667C6A" w:rsidRDefault="00CC5C7C" w:rsidP="00C12F74">
      <w:pPr>
        <w:tabs>
          <w:tab w:val="left" w:pos="9923"/>
        </w:tabs>
        <w:autoSpaceDE/>
        <w:spacing w:line="240" w:lineRule="atLeast"/>
        <w:rPr>
          <w:szCs w:val="18"/>
          <w:lang w:eastAsia="en-US"/>
        </w:rPr>
      </w:pPr>
      <w:r w:rsidRPr="00667C6A">
        <w:rPr>
          <w:szCs w:val="18"/>
          <w:lang w:eastAsia="en-US"/>
        </w:rPr>
        <w:t>Лукина А.А.</w:t>
      </w:r>
    </w:p>
    <w:p w:rsidR="00C12F74" w:rsidRPr="00667C6A" w:rsidRDefault="00667C6A" w:rsidP="000F7800">
      <w:pPr>
        <w:tabs>
          <w:tab w:val="left" w:pos="9923"/>
        </w:tabs>
        <w:autoSpaceDE/>
        <w:spacing w:line="240" w:lineRule="atLeast"/>
        <w:rPr>
          <w:szCs w:val="18"/>
          <w:lang w:eastAsia="en-US"/>
        </w:rPr>
        <w:sectPr w:rsidR="00C12F74" w:rsidRPr="00667C6A" w:rsidSect="000F7800">
          <w:pgSz w:w="11906" w:h="16838"/>
          <w:pgMar w:top="1134" w:right="851" w:bottom="851" w:left="1418" w:header="709" w:footer="709" w:gutter="0"/>
          <w:pgNumType w:start="1"/>
          <w:cols w:space="720"/>
        </w:sectPr>
      </w:pPr>
      <w:r w:rsidRPr="00667C6A">
        <w:rPr>
          <w:szCs w:val="18"/>
          <w:lang w:eastAsia="en-US"/>
        </w:rPr>
        <w:t>8(383-63)</w:t>
      </w:r>
      <w:r w:rsidR="00CC5C7C" w:rsidRPr="00667C6A">
        <w:rPr>
          <w:szCs w:val="18"/>
          <w:lang w:eastAsia="en-US"/>
        </w:rPr>
        <w:t>21- 560</w:t>
      </w:r>
    </w:p>
    <w:p w:rsidR="000F7800" w:rsidRDefault="000F7800" w:rsidP="00C12F74">
      <w:pPr>
        <w:tabs>
          <w:tab w:val="left" w:pos="9923"/>
        </w:tabs>
        <w:autoSpaceDE/>
        <w:spacing w:line="240" w:lineRule="atLeast"/>
        <w:rPr>
          <w:sz w:val="18"/>
          <w:szCs w:val="18"/>
          <w:lang w:eastAsia="en-US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7C6A" w:rsidTr="00DD060D">
        <w:trPr>
          <w:jc w:val="center"/>
        </w:trPr>
        <w:tc>
          <w:tcPr>
            <w:tcW w:w="7393" w:type="dxa"/>
          </w:tcPr>
          <w:p w:rsidR="00667C6A" w:rsidRDefault="00667C6A" w:rsidP="00C12F74">
            <w:pPr>
              <w:tabs>
                <w:tab w:val="left" w:pos="9923"/>
              </w:tabs>
              <w:autoSpaceDE/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93" w:type="dxa"/>
          </w:tcPr>
          <w:p w:rsidR="00DD060D" w:rsidRDefault="00DD060D" w:rsidP="00667C6A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DD060D" w:rsidRDefault="00DD060D" w:rsidP="00667C6A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D060D" w:rsidRDefault="00DD060D" w:rsidP="00667C6A">
            <w:pPr>
              <w:ind w:firstLine="7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DD060D" w:rsidRDefault="00DD060D" w:rsidP="00667C6A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DD060D" w:rsidRDefault="00DD060D" w:rsidP="00DD060D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08.07.2025 № 275-па</w:t>
            </w:r>
          </w:p>
          <w:p w:rsidR="00DD060D" w:rsidRDefault="00DD060D" w:rsidP="00667C6A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667C6A" w:rsidRDefault="00DD060D" w:rsidP="00667C6A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67C6A">
              <w:rPr>
                <w:sz w:val="28"/>
                <w:szCs w:val="28"/>
              </w:rPr>
              <w:t>ПРИЛОЖЕНИЕ № 2</w:t>
            </w:r>
          </w:p>
          <w:p w:rsidR="00667C6A" w:rsidRDefault="00667C6A" w:rsidP="00667C6A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667C6A" w:rsidRDefault="00667C6A" w:rsidP="00667C6A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«Комплексные меры профилактики</w:t>
            </w:r>
          </w:p>
          <w:p w:rsidR="00667C6A" w:rsidRDefault="00667C6A" w:rsidP="00667C6A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наркомании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Здвинском</w:t>
            </w:r>
            <w:proofErr w:type="gramEnd"/>
            <w:r>
              <w:rPr>
                <w:sz w:val="28"/>
                <w:szCs w:val="28"/>
              </w:rPr>
              <w:t xml:space="preserve"> районе</w:t>
            </w:r>
          </w:p>
          <w:p w:rsidR="00667C6A" w:rsidRDefault="00667C6A" w:rsidP="00667C6A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 на 2024-2026 года»</w:t>
            </w:r>
          </w:p>
          <w:p w:rsidR="00667C6A" w:rsidRDefault="00667C6A" w:rsidP="00667C6A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667C6A" w:rsidRDefault="00667C6A" w:rsidP="00C12F74">
            <w:pPr>
              <w:tabs>
                <w:tab w:val="left" w:pos="9923"/>
              </w:tabs>
              <w:autoSpaceDE/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</w:tr>
    </w:tbl>
    <w:p w:rsidR="000F7800" w:rsidRDefault="000F7800" w:rsidP="00C12F74">
      <w:pPr>
        <w:tabs>
          <w:tab w:val="left" w:pos="9923"/>
        </w:tabs>
        <w:autoSpaceDE/>
        <w:spacing w:line="240" w:lineRule="atLeast"/>
        <w:rPr>
          <w:sz w:val="18"/>
          <w:szCs w:val="18"/>
          <w:lang w:eastAsia="en-US"/>
        </w:rPr>
      </w:pPr>
    </w:p>
    <w:p w:rsidR="000F7800" w:rsidRDefault="000F7800" w:rsidP="000F78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</w:t>
      </w:r>
    </w:p>
    <w:p w:rsidR="000F7800" w:rsidRDefault="000F7800" w:rsidP="000F78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«Комплексные меры профилактики наркомании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Здвинском</w:t>
      </w:r>
      <w:proofErr w:type="gramEnd"/>
      <w:r>
        <w:rPr>
          <w:sz w:val="28"/>
          <w:szCs w:val="28"/>
        </w:rPr>
        <w:t xml:space="preserve"> районе Новосибирской области на 2024-2026 годы»</w:t>
      </w:r>
    </w:p>
    <w:p w:rsidR="000F7800" w:rsidRDefault="000F7800" w:rsidP="000F7800">
      <w:pPr>
        <w:ind w:firstLine="708"/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8"/>
        <w:gridCol w:w="1698"/>
        <w:gridCol w:w="1013"/>
        <w:gridCol w:w="1048"/>
        <w:gridCol w:w="974"/>
        <w:gridCol w:w="2104"/>
        <w:gridCol w:w="4680"/>
        <w:gridCol w:w="356"/>
      </w:tblGrid>
      <w:tr w:rsidR="00DD060D" w:rsidRPr="00A1445F" w:rsidTr="00DD060D">
        <w:tc>
          <w:tcPr>
            <w:tcW w:w="2908" w:type="dxa"/>
            <w:vMerge w:val="restart"/>
          </w:tcPr>
          <w:p w:rsidR="00DD060D" w:rsidRPr="00A1445F" w:rsidRDefault="00DD060D" w:rsidP="000F7800">
            <w:r>
              <w:t>Наименование мероприятия</w:t>
            </w:r>
          </w:p>
        </w:tc>
        <w:tc>
          <w:tcPr>
            <w:tcW w:w="1698" w:type="dxa"/>
            <w:vMerge w:val="restart"/>
          </w:tcPr>
          <w:p w:rsidR="00DD060D" w:rsidRPr="00A1445F" w:rsidRDefault="00DD060D" w:rsidP="000F7800">
            <w:r>
              <w:t>Наименование показателя</w:t>
            </w:r>
          </w:p>
        </w:tc>
        <w:tc>
          <w:tcPr>
            <w:tcW w:w="3035" w:type="dxa"/>
            <w:gridSpan w:val="3"/>
          </w:tcPr>
          <w:p w:rsidR="00DD060D" w:rsidRPr="00A1445F" w:rsidRDefault="00DD060D" w:rsidP="000F7800">
            <w:r>
              <w:t xml:space="preserve">Финансовые затраты,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 по годам реализации</w:t>
            </w:r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Pr="00A1445F" w:rsidRDefault="00DD060D" w:rsidP="000F7800">
            <w:r>
              <w:t>Ответственный исполнитель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>
            <w:r>
              <w:t>Ожидаемые результаты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Pr="00A1445F" w:rsidRDefault="00DD060D" w:rsidP="000F7800"/>
        </w:tc>
        <w:tc>
          <w:tcPr>
            <w:tcW w:w="1698" w:type="dxa"/>
            <w:vMerge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>
            <w:r>
              <w:t>2024 год</w:t>
            </w:r>
          </w:p>
        </w:tc>
        <w:tc>
          <w:tcPr>
            <w:tcW w:w="1048" w:type="dxa"/>
          </w:tcPr>
          <w:p w:rsidR="00DD060D" w:rsidRPr="00A1445F" w:rsidRDefault="00DD060D" w:rsidP="000F7800">
            <w:r>
              <w:t>2025 год</w:t>
            </w:r>
          </w:p>
        </w:tc>
        <w:tc>
          <w:tcPr>
            <w:tcW w:w="974" w:type="dxa"/>
          </w:tcPr>
          <w:p w:rsidR="00DD060D" w:rsidRPr="00A1445F" w:rsidRDefault="00DD060D" w:rsidP="000F7800">
            <w:r>
              <w:t>2026 год</w:t>
            </w:r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Pr="00A1445F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Pr="00A1445F" w:rsidRDefault="00DD060D" w:rsidP="000F7800">
            <w:pPr>
              <w:jc w:val="center"/>
            </w:pPr>
            <w:r>
              <w:t>1</w:t>
            </w:r>
          </w:p>
        </w:tc>
        <w:tc>
          <w:tcPr>
            <w:tcW w:w="1698" w:type="dxa"/>
          </w:tcPr>
          <w:p w:rsidR="00DD060D" w:rsidRPr="00A1445F" w:rsidRDefault="00DD060D" w:rsidP="000F7800">
            <w:pPr>
              <w:jc w:val="center"/>
            </w:pPr>
            <w:r>
              <w:t>2</w:t>
            </w:r>
          </w:p>
        </w:tc>
        <w:tc>
          <w:tcPr>
            <w:tcW w:w="1013" w:type="dxa"/>
          </w:tcPr>
          <w:p w:rsidR="00DD060D" w:rsidRPr="00A1445F" w:rsidRDefault="00DD060D" w:rsidP="000F7800">
            <w:pPr>
              <w:jc w:val="center"/>
            </w:pPr>
            <w:r>
              <w:t>3</w:t>
            </w:r>
          </w:p>
        </w:tc>
        <w:tc>
          <w:tcPr>
            <w:tcW w:w="1048" w:type="dxa"/>
          </w:tcPr>
          <w:p w:rsidR="00DD060D" w:rsidRPr="00A1445F" w:rsidRDefault="00DD060D" w:rsidP="000F7800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:rsidR="00DD060D" w:rsidRPr="00A1445F" w:rsidRDefault="00DD060D" w:rsidP="000F7800">
            <w:pPr>
              <w:jc w:val="center"/>
            </w:pPr>
            <w:r>
              <w:t>5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Pr="00A1445F" w:rsidRDefault="00DD060D" w:rsidP="000F7800">
            <w:pPr>
              <w:jc w:val="center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>
            <w:pPr>
              <w:jc w:val="center"/>
            </w:pPr>
            <w: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>
            <w:pPr>
              <w:jc w:val="center"/>
            </w:pPr>
          </w:p>
        </w:tc>
      </w:tr>
      <w:tr w:rsidR="00DD060D" w:rsidRPr="00A1445F" w:rsidTr="00DD060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>
            <w:r>
              <w:t xml:space="preserve">Задача 1. Осуществление комплексных профилактических  мероприятий, формирующих в обществе осознанное негативное отношение к незаконному потреблению наркотиков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Здвинском</w:t>
            </w:r>
            <w:proofErr w:type="gramEnd"/>
            <w:r>
              <w:t xml:space="preserve"> районе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>
            <w:r>
              <w:t>1.1.Развитие форм и методов первичной профилактики незаконного потребления наркотиков, расширение практики использования универсальных педагогических методик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Pr="00A1445F" w:rsidRDefault="00DD060D" w:rsidP="000F7800">
            <w:r>
              <w:t>1.1.1.Информационно-просветительские акции:</w:t>
            </w:r>
          </w:p>
        </w:tc>
        <w:tc>
          <w:tcPr>
            <w:tcW w:w="1698" w:type="dxa"/>
          </w:tcPr>
          <w:p w:rsidR="00DD060D" w:rsidRPr="00A1445F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>
            <w:r>
              <w:t>Включить молодежь в активную работу, направленную на сохранение и укрепление здоровья, пропаганду здорового образа жизни. Повысить уровень знаний молодежи о профилактике наркомании, выявить проблемные вопросы для дальнейшей профилактической работы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Участие в реализации проекта «100 дней здорового образа </w:t>
            </w:r>
            <w:r>
              <w:lastRenderedPageBreak/>
              <w:t>жизни и профилактику наркомании среди детей, молодежи Новосибирской области»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Pr="00A1445F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lastRenderedPageBreak/>
              <w:t>Акция «Зависимости хорошие слуги, но плохие хозяева»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Pr="00A1445F" w:rsidRDefault="00DD060D" w:rsidP="000F7800">
            <w:r>
              <w:t>УО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Pr="00A1445F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Районный конкурс «Смотр строя и песни»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УО, ОУ, ОМП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Pr="00A1445F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Профилактические мероприятия «СТОП</w:t>
            </w:r>
            <w:proofErr w:type="gramStart"/>
            <w:r>
              <w:t>!С</w:t>
            </w:r>
            <w:proofErr w:type="gramEnd"/>
            <w:r>
              <w:t>ПИД!ВИЧ!»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ОМП, ЦБС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Pr="00A1445F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Pr="00A1445F" w:rsidRDefault="00DD060D" w:rsidP="000F7800">
            <w:r>
              <w:t>Час полезных советов «Да! – здоровью, НЕТ – наркотикам!»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Pr="00A1445F" w:rsidRDefault="00DD060D" w:rsidP="000F7800">
            <w:r>
              <w:t xml:space="preserve"> ЦБС, ГБПОУ НСО 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Pr="00A1445F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«Твой выбор»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ОМП, ЦБС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Pr="00A1445F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Pr="00A1445F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«Молодежь против Наркотиков»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ОМП, ЦБС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«День независимости от вредных привычек»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КЦСОН 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«День борьбы с вредными привычками»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УК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Заседание клуба «Непоседа» познавательная программа «Спорт против наркотиков»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УК,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Молодежный проект «</w:t>
            </w:r>
            <w:proofErr w:type="spellStart"/>
            <w:r>
              <w:t>ЗОЖники</w:t>
            </w:r>
            <w:proofErr w:type="spellEnd"/>
            <w:r>
              <w:t>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ОМП, ЦБС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Default="00DD060D" w:rsidP="000F7800">
            <w:r>
              <w:t>1.1.2.Физкультурно-профилактические мероприятия, конкурсные, игровые программы:</w:t>
            </w:r>
          </w:p>
        </w:tc>
        <w:tc>
          <w:tcPr>
            <w:tcW w:w="1698" w:type="dxa"/>
          </w:tcPr>
          <w:p w:rsidR="00DD060D" w:rsidRPr="00A1445F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Вовлечь молодежь в мероприятия, пропагандирующие здоровый образ жизни. Формировать у молодежи негативное отношение к наркотикам, пропагандировать здоровый образ жизни. Увеличить количество участников спортивных мероприятий. Вовлечь подростков группы «риска» в массовые мероприятия, пропагандирующие здоровый образ жизни.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30.0</w:t>
            </w:r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Легкоатлетический турнир в честь многократного чемпиона области </w:t>
            </w:r>
            <w:proofErr w:type="spellStart"/>
            <w:r>
              <w:t>В.А.Тимченко</w:t>
            </w:r>
            <w:proofErr w:type="spellEnd"/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ДЮСШ, ОУ,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Школьный этап Всероссийских спортивных соревнований: «Президентские игры», «Президентские состязания»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ДЮСШ, ОУ,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Муниципальный этап Всероссийских спортивных </w:t>
            </w:r>
            <w:r>
              <w:lastRenderedPageBreak/>
              <w:t>соревнований: «Президентские состязания», «Президентские игры» и «Веселые старты»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ДЮСШ, ОУ,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lastRenderedPageBreak/>
              <w:t>Первенство  района по легкой атлетике среди школьников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ДЮСШ, ОУ,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Проведение Дней здоровья в образовательных учреждениях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ДЮСШ, ОУ,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Проведение спортивных мероприятий «Спорт  против наркотиков»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ДЮСШ, ОУ,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Районная легкоатлетическая эстафета на приз газеты «Сельский труженик»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ДЮСШ, ОУ,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Межрайонный турнир памяти </w:t>
            </w:r>
            <w:proofErr w:type="spellStart"/>
            <w:r>
              <w:t>В.Н.Заякина</w:t>
            </w:r>
            <w:proofErr w:type="spellEnd"/>
            <w:r>
              <w:t xml:space="preserve"> по волейболу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proofErr w:type="spellStart"/>
            <w:r>
              <w:t>ОФКиС</w:t>
            </w:r>
            <w:proofErr w:type="spellEnd"/>
            <w:r>
              <w:t>, ОМС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Летняя и зимняя спартакиада </w:t>
            </w:r>
            <w:proofErr w:type="spellStart"/>
            <w:r>
              <w:t>Здвинского</w:t>
            </w:r>
            <w:proofErr w:type="spellEnd"/>
            <w:r>
              <w:t xml:space="preserve"> района среди муниципальных образований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proofErr w:type="spellStart"/>
            <w:r>
              <w:t>ОФКиС</w:t>
            </w:r>
            <w:proofErr w:type="spellEnd"/>
            <w:r>
              <w:t>, ОМС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Турнир по стрельбе из пневматической винтовки памяти </w:t>
            </w:r>
            <w:proofErr w:type="spellStart"/>
            <w:r>
              <w:t>Посаженникова</w:t>
            </w:r>
            <w:proofErr w:type="spellEnd"/>
            <w:r>
              <w:t xml:space="preserve"> Антона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Межрайонный турнир по волейболу памяти </w:t>
            </w:r>
            <w:proofErr w:type="spellStart"/>
            <w:r>
              <w:t>В.В.Куриленко</w:t>
            </w:r>
            <w:proofErr w:type="spellEnd"/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proofErr w:type="spellStart"/>
            <w:r>
              <w:t>ОФКиС</w:t>
            </w:r>
            <w:proofErr w:type="spellEnd"/>
            <w:r>
              <w:t>, ОУ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Районный турнир по </w:t>
            </w:r>
            <w:proofErr w:type="spellStart"/>
            <w:r>
              <w:t>стритболу</w:t>
            </w:r>
            <w:proofErr w:type="spellEnd"/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proofErr w:type="spellStart"/>
            <w:r>
              <w:t>ОФКиС</w:t>
            </w:r>
            <w:proofErr w:type="spellEnd"/>
            <w:r>
              <w:t>, ОУ, ОМС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Зональные областные соревнования по мини-футболу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ДЮСШ,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Летняя и зимняя спартакиады </w:t>
            </w:r>
            <w:proofErr w:type="spellStart"/>
            <w:r>
              <w:t>Здвинского</w:t>
            </w:r>
            <w:proofErr w:type="spellEnd"/>
            <w:r>
              <w:t xml:space="preserve"> района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ДЮСШ,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Туристический слет людей старшего поколения и молодежных формирований </w:t>
            </w:r>
            <w:proofErr w:type="spellStart"/>
            <w:r>
              <w:t>Здвинского</w:t>
            </w:r>
            <w:proofErr w:type="spellEnd"/>
            <w:r>
              <w:t xml:space="preserve"> района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ОМП, ОМС, совет ветеранов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Спортивные соревнования, посвященные Дню физкультурника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ДЮСШ, </w:t>
            </w:r>
            <w:proofErr w:type="spellStart"/>
            <w:r>
              <w:t>ОФКиС</w:t>
            </w:r>
            <w:proofErr w:type="spellEnd"/>
            <w:r>
              <w:t>, ОМС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Районный фестиваль «Здоровый образ жизни»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ДЮСШ, </w:t>
            </w:r>
            <w:proofErr w:type="spellStart"/>
            <w:r>
              <w:t>ОФКиС</w:t>
            </w:r>
            <w:proofErr w:type="spellEnd"/>
            <w:r>
              <w:t>, ОМС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Первенство района по баскетболу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lastRenderedPageBreak/>
              <w:t>Первенство района по волейболу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1.2.Включение профилактических мероприятий в образовательные программы, внеурочную и воспитательную работу, муниципальные программы, проекты, практики гражданско-патриотического, духовно-нравственного воспитания граждан, в особенности детей и молодежи.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Default="00DD060D" w:rsidP="000F7800">
            <w:r>
              <w:t>1.2.1.Антинаркотические акции в разных возрастных и социальных группах</w:t>
            </w:r>
          </w:p>
        </w:tc>
        <w:tc>
          <w:tcPr>
            <w:tcW w:w="1698" w:type="dxa"/>
          </w:tcPr>
          <w:p w:rsidR="00DD060D" w:rsidRPr="00A1445F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Встреча-диспут для молодежи «Нам – выбирать!»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ЦБС, ГБПОУ НСО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Кино урок «Реквием по твоим мечтам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ЦБС, ГБПОУ НСО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Просмотр и обсуждение фильма «Меня это не касается!»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ЦБС, ГБПОУ НСО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Просмотр короткометражных кинофильмов </w:t>
            </w:r>
            <w:proofErr w:type="spellStart"/>
            <w:r>
              <w:t>анитинаркотичекой</w:t>
            </w:r>
            <w:proofErr w:type="spellEnd"/>
            <w:r>
              <w:t xml:space="preserve"> направленности с последующим обсуждением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proofErr w:type="spellStart"/>
            <w:r>
              <w:t>Медия</w:t>
            </w:r>
            <w:proofErr w:type="spellEnd"/>
            <w:r>
              <w:t>-урок «Жизнь под угрозой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ЦБС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Час информации «Как уберечь себя от вредных привычек»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ЦБС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Антинаркотическая беседа «Наркотики и иллюзии»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 ЦБС,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Школьный конкурс сочинений «Письмо другу: как не стать наркоманом»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Круглый стол «Опасные наркотики»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Беседы «Пассивное курение», «Учусь делать выбор», «Курение – это вред или польза»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ОУ</w:t>
            </w:r>
          </w:p>
          <w:p w:rsidR="00DD060D" w:rsidRDefault="00DD060D" w:rsidP="000F7800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Круглый стол «Опасные заблуждения, или что мы знаем о наркотиках»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lastRenderedPageBreak/>
              <w:t>Конкурс рисунков, плакатов «Мы выбираем жизнь»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Default="00DD060D" w:rsidP="000F7800">
            <w:r>
              <w:t xml:space="preserve">1.2.2.Тематические собрания, </w:t>
            </w:r>
            <w:proofErr w:type="spellStart"/>
            <w:r>
              <w:t>вебинары</w:t>
            </w:r>
            <w:proofErr w:type="spellEnd"/>
            <w:r>
              <w:t xml:space="preserve"> для родителей по профилактике отклоняющегося поведения у детей</w:t>
            </w:r>
          </w:p>
        </w:tc>
        <w:tc>
          <w:tcPr>
            <w:tcW w:w="1698" w:type="dxa"/>
          </w:tcPr>
          <w:p w:rsidR="00DD060D" w:rsidRPr="00A1445F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Повысить информированность родителей (законных представителей) о мерах по профилактике наркомании среди несовершеннолетних.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Проведение Всероссийской акции «Родительский урок»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ОУ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Родительское собрание в школах района «Как способствовать укреплению здоровья школьника»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ОУ, </w:t>
            </w:r>
            <w:proofErr w:type="spellStart"/>
            <w:r>
              <w:t>ОФКиС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Default="00DD060D" w:rsidP="000F7800">
            <w:r>
              <w:t>1.2.3.Организация и проведение мероприятий антинаркотической направленности в детских оздоровительных лагерях с дневным пребыванием детей</w:t>
            </w:r>
          </w:p>
        </w:tc>
        <w:tc>
          <w:tcPr>
            <w:tcW w:w="1698" w:type="dxa"/>
          </w:tcPr>
          <w:p w:rsidR="00DD060D" w:rsidRPr="00A1445F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>
            <w:r>
              <w:t>ОУ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Популяризовать позитивные виды проведения досуга. В игровой форме развить у подростков стремление к ведению здорового образа жизни.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Pr="009A0341" w:rsidRDefault="00DD060D" w:rsidP="000F7800">
            <w:r w:rsidRPr="009A0341">
              <w:t>Проведение различных спортивных  мероприятий, направленных на профилактику антиобщественного поведения несовершеннолетних, пропаганду здорового образа жизни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ОУ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Pr="009A0341" w:rsidRDefault="00DD060D" w:rsidP="000F7800">
            <w:r>
              <w:t xml:space="preserve">Игровая программа «Здоровым быть модно» </w:t>
            </w:r>
          </w:p>
        </w:tc>
        <w:tc>
          <w:tcPr>
            <w:tcW w:w="1698" w:type="dxa"/>
          </w:tcPr>
          <w:p w:rsidR="00DD060D" w:rsidRPr="00A1445F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КЦСОН 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1.3.Активное привлечение добровольцев (волонтеров) к участию в реализации антинаркотической политики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Default="00DD060D" w:rsidP="000F7800">
            <w:r>
              <w:t>Участие волонтерского корпуса (добровольной народной дружины) в социальных акциях</w:t>
            </w:r>
          </w:p>
        </w:tc>
        <w:tc>
          <w:tcPr>
            <w:tcW w:w="1698" w:type="dxa"/>
          </w:tcPr>
          <w:p w:rsidR="00DD060D" w:rsidRPr="00A1445F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Вовлечение молодежи с активной жизненной позицией в работу по антинаркотической пропаганде. Увеличение участников антинаркотической деятельности. Разработка эффективных форм антинаркотической деятельности. Разработка эффективных форм антинаркотической деятельности.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внебюджетные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 xml:space="preserve">Акция «День дорожной </w:t>
            </w:r>
            <w:r>
              <w:lastRenderedPageBreak/>
              <w:t>безопасности»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ОП «</w:t>
            </w:r>
            <w:proofErr w:type="spellStart"/>
            <w:r>
              <w:t>Здвинское</w:t>
            </w:r>
            <w:proofErr w:type="spellEnd"/>
            <w:r>
              <w:t>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lastRenderedPageBreak/>
              <w:t>Акция «Ребенок – главный пассажир»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ОП «</w:t>
            </w:r>
            <w:proofErr w:type="spellStart"/>
            <w:r>
              <w:t>Здвинское</w:t>
            </w:r>
            <w:proofErr w:type="spellEnd"/>
            <w:r>
              <w:t>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«Соблюдай скоростной режим»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ОП «</w:t>
            </w:r>
            <w:proofErr w:type="spellStart"/>
            <w:r>
              <w:t>Здвинское</w:t>
            </w:r>
            <w:proofErr w:type="spellEnd"/>
            <w:r>
              <w:t>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«Не пей за рулем»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ОП «</w:t>
            </w:r>
            <w:proofErr w:type="spellStart"/>
            <w:r>
              <w:t>Здвинское</w:t>
            </w:r>
            <w:proofErr w:type="spellEnd"/>
            <w:r>
              <w:t xml:space="preserve">»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«Внимание дети»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ОП «</w:t>
            </w:r>
            <w:proofErr w:type="spellStart"/>
            <w:r>
              <w:t>Здвинское</w:t>
            </w:r>
            <w:proofErr w:type="spellEnd"/>
            <w:r>
              <w:t>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«Дорожная безопасность в зимний период»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ОП «</w:t>
            </w:r>
            <w:proofErr w:type="spellStart"/>
            <w:r>
              <w:t>Здвинское</w:t>
            </w:r>
            <w:proofErr w:type="spellEnd"/>
            <w:r>
              <w:t>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«Их именами названы улицы»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ОМП, МОО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«Дорога к обелиску»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ОМП, совет ветеранов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«Свеча памяти»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ОМП, ОМС</w:t>
            </w:r>
            <w:proofErr w:type="gramStart"/>
            <w:r>
              <w:t>,О</w:t>
            </w:r>
            <w:proofErr w:type="gramEnd"/>
            <w:r>
              <w:t>У, МОО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«Георгиевская ленточка»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ОМП, ОМС</w:t>
            </w:r>
            <w:proofErr w:type="gramStart"/>
            <w:r>
              <w:t>,О</w:t>
            </w:r>
            <w:proofErr w:type="gramEnd"/>
            <w:r>
              <w:t>У, МОО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«Теплый дом»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ОМП, МОО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>
            <w:r>
              <w:t>Акция «Флаг моего государства»</w:t>
            </w:r>
          </w:p>
        </w:tc>
        <w:tc>
          <w:tcPr>
            <w:tcW w:w="1698" w:type="dxa"/>
          </w:tcPr>
          <w:p w:rsidR="00DD060D" w:rsidRDefault="00DD060D" w:rsidP="000F7800"/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>
            <w:r>
              <w:t>ОМП, МОО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1.4. Реализация мероприятий комплексного профилактического просвещения населения.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Default="00DD060D" w:rsidP="000F7800">
            <w:r>
              <w:t>1.4.1.Издание печатной продукции профилактической направленности</w:t>
            </w:r>
          </w:p>
        </w:tc>
        <w:tc>
          <w:tcPr>
            <w:tcW w:w="1698" w:type="dxa"/>
          </w:tcPr>
          <w:p w:rsidR="00DD060D" w:rsidRPr="00A1445F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Разработать и заказать методические материалы профилактической направленности, пропагандирующие здоровый образ жизни в молодёжной среде. (Для проведения акций)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t>27.0</w:t>
            </w:r>
          </w:p>
        </w:tc>
        <w:tc>
          <w:tcPr>
            <w:tcW w:w="1048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t>30.0</w:t>
            </w:r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Pr="00A1445F" w:rsidRDefault="00DD060D" w:rsidP="000F7800">
            <w:r>
              <w:t>Внебюджетные 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Default="00DD060D" w:rsidP="000F7800">
            <w:r>
              <w:t>1.4.2. Изготовление и монтаж баннера социальной рекламы профилактической направленности</w:t>
            </w:r>
          </w:p>
        </w:tc>
        <w:tc>
          <w:tcPr>
            <w:tcW w:w="1698" w:type="dxa"/>
          </w:tcPr>
          <w:p w:rsidR="00DD060D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 xml:space="preserve">Организация наглядной агитации для населения </w:t>
            </w:r>
            <w:proofErr w:type="spellStart"/>
            <w:r>
              <w:t>Здвинского</w:t>
            </w:r>
            <w:proofErr w:type="spellEnd"/>
            <w:r>
              <w:t xml:space="preserve"> района, пропагандирующий здоровый образ жизни.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t>3.0</w:t>
            </w:r>
          </w:p>
        </w:tc>
        <w:tc>
          <w:tcPr>
            <w:tcW w:w="1048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  <w:r>
              <w:t xml:space="preserve"> </w:t>
            </w:r>
          </w:p>
        </w:tc>
        <w:tc>
          <w:tcPr>
            <w:tcW w:w="1048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Pr="00AC4C6E" w:rsidRDefault="00DD060D" w:rsidP="000F7800">
            <w:pPr>
              <w:rPr>
                <w:b/>
              </w:rPr>
            </w:pPr>
            <w:r w:rsidRPr="00AC4C6E">
              <w:rPr>
                <w:b/>
              </w:rPr>
              <w:t>Итого на решение задачи 1</w:t>
            </w:r>
          </w:p>
        </w:tc>
        <w:tc>
          <w:tcPr>
            <w:tcW w:w="1698" w:type="dxa"/>
          </w:tcPr>
          <w:p w:rsidR="00DD060D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lastRenderedPageBreak/>
              <w:t>3.0</w:t>
            </w:r>
          </w:p>
        </w:tc>
        <w:tc>
          <w:tcPr>
            <w:tcW w:w="1048" w:type="dxa"/>
          </w:tcPr>
          <w:p w:rsidR="00DD060D" w:rsidRPr="00A1445F" w:rsidRDefault="00DD060D" w:rsidP="000F7800">
            <w:r>
              <w:t>30.0</w:t>
            </w:r>
          </w:p>
        </w:tc>
        <w:tc>
          <w:tcPr>
            <w:tcW w:w="974" w:type="dxa"/>
          </w:tcPr>
          <w:p w:rsidR="00DD060D" w:rsidRPr="00A1445F" w:rsidRDefault="00DD060D" w:rsidP="000F7800">
            <w:r>
              <w:t>30.0</w:t>
            </w:r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t>б/</w:t>
            </w:r>
            <w:proofErr w:type="gramStart"/>
            <w: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Задача 2. Раннее выявление лиц, потребляющих наркотические средства и психотропные вещества.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2.1.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Default="00DD060D" w:rsidP="000F7800">
            <w:r>
              <w:t>2.1.1. Проведение ежегодного двухэтапного тестирования обучающихся и студентов, включающее социально-психологическое тестирование обучающихся и студентов и профилактические медицинские осмотры обучающихся и студентов.</w:t>
            </w:r>
          </w:p>
        </w:tc>
        <w:tc>
          <w:tcPr>
            <w:tcW w:w="1698" w:type="dxa"/>
          </w:tcPr>
          <w:p w:rsidR="00DD060D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УО, ГБУЗ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 xml:space="preserve">Выявить несовершеннолетних, подверженных риску 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</w:t>
            </w:r>
            <w:proofErr w:type="gramStart"/>
            <w:r>
              <w:t>ств дл</w:t>
            </w:r>
            <w:proofErr w:type="gramEnd"/>
            <w:r>
              <w:t>я проведения психолого-педагогической коррекции. Выявление несовершеннолетних, потребляющих наркотические средства или психотропные вещества для проведения лечения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Pr="009D0B3E" w:rsidRDefault="00DD060D" w:rsidP="000F7800">
            <w:pPr>
              <w:rPr>
                <w:b/>
              </w:rPr>
            </w:pPr>
            <w:r w:rsidRPr="009D0B3E">
              <w:rPr>
                <w:b/>
              </w:rPr>
              <w:t>Итого на решение задачи 2</w:t>
            </w:r>
          </w:p>
        </w:tc>
        <w:tc>
          <w:tcPr>
            <w:tcW w:w="1698" w:type="dxa"/>
          </w:tcPr>
          <w:p w:rsidR="00DD060D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/>
        </w:tc>
        <w:tc>
          <w:tcPr>
            <w:tcW w:w="1048" w:type="dxa"/>
          </w:tcPr>
          <w:p w:rsidR="00DD060D" w:rsidRPr="00A1445F" w:rsidRDefault="00DD060D" w:rsidP="000F7800"/>
        </w:tc>
        <w:tc>
          <w:tcPr>
            <w:tcW w:w="974" w:type="dxa"/>
          </w:tcPr>
          <w:p w:rsidR="00DD060D" w:rsidRPr="00A1445F" w:rsidRDefault="00DD060D" w:rsidP="000F7800"/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Задача 3. Организация мероприятий по выявлению и уничтожению дикорастущей конопли.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Default="00DD060D" w:rsidP="000F7800">
            <w:r>
              <w:t xml:space="preserve">3.1. Обследование межведомственной рабочей группой территории </w:t>
            </w:r>
            <w:proofErr w:type="spellStart"/>
            <w:r>
              <w:t>Здвинского</w:t>
            </w:r>
            <w:proofErr w:type="spellEnd"/>
            <w:r>
              <w:t xml:space="preserve"> района в целях выявления очагов произрастания дикорастущей конопли и обеспечения </w:t>
            </w:r>
            <w:proofErr w:type="gramStart"/>
            <w:r>
              <w:t>контроля за</w:t>
            </w:r>
            <w:proofErr w:type="gramEnd"/>
            <w:r>
              <w:t xml:space="preserve"> их уничтожением</w:t>
            </w:r>
          </w:p>
        </w:tc>
        <w:tc>
          <w:tcPr>
            <w:tcW w:w="1698" w:type="dxa"/>
          </w:tcPr>
          <w:p w:rsidR="00DD060D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>
            <w:r>
              <w:t>МРГ, МО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 xml:space="preserve">Своевременно уничтожать дикорастущую коноплю, произрастающую на территории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Default="00DD060D" w:rsidP="000F7800">
            <w:r>
              <w:t xml:space="preserve">3.2. Организация информационных материалов в районных печатных и электронных средствах массовой информации об ответственности за незаконное выращивание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растений. Размещение информационных листовок в местах массового пребывания граждан</w:t>
            </w:r>
          </w:p>
        </w:tc>
        <w:tc>
          <w:tcPr>
            <w:tcW w:w="1698" w:type="dxa"/>
          </w:tcPr>
          <w:p w:rsidR="00DD060D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>
            <w:r>
              <w:t xml:space="preserve">Антинаркотическая комиссия </w:t>
            </w:r>
            <w:proofErr w:type="spellStart"/>
            <w:r>
              <w:t>Здвинского</w:t>
            </w:r>
            <w:proofErr w:type="spellEnd"/>
            <w:r>
              <w:t xml:space="preserve"> района, МО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>
            <w:r>
              <w:t>Своевременно информировать население об ответственности за незаконное выращивание дикорастущей конопли, Снижение количества правонарушений в данной сфере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 w:val="restart"/>
          </w:tcPr>
          <w:p w:rsidR="00DD060D" w:rsidRPr="009B1A19" w:rsidRDefault="00DD060D" w:rsidP="000F7800">
            <w:pPr>
              <w:rPr>
                <w:b/>
              </w:rPr>
            </w:pPr>
            <w:r w:rsidRPr="009B1A19">
              <w:rPr>
                <w:b/>
              </w:rPr>
              <w:lastRenderedPageBreak/>
              <w:t>Итого на решение задачи 3</w:t>
            </w:r>
          </w:p>
        </w:tc>
        <w:tc>
          <w:tcPr>
            <w:tcW w:w="1698" w:type="dxa"/>
          </w:tcPr>
          <w:p w:rsidR="00DD060D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  <w:vMerge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Pr="00F470BC" w:rsidRDefault="00DD060D" w:rsidP="000F7800">
            <w:pPr>
              <w:rPr>
                <w:b/>
              </w:rPr>
            </w:pPr>
            <w:r w:rsidRPr="00F470BC">
              <w:rPr>
                <w:b/>
              </w:rPr>
              <w:t>Сумма затрат по муниципальной программе</w:t>
            </w:r>
          </w:p>
        </w:tc>
        <w:tc>
          <w:tcPr>
            <w:tcW w:w="1698" w:type="dxa"/>
          </w:tcPr>
          <w:p w:rsidR="00DD060D" w:rsidRDefault="00DD060D" w:rsidP="000F7800">
            <w:r>
              <w:t>Областной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Федеральный бюджет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Местные бюджеты</w:t>
            </w:r>
          </w:p>
        </w:tc>
        <w:tc>
          <w:tcPr>
            <w:tcW w:w="1013" w:type="dxa"/>
          </w:tcPr>
          <w:p w:rsidR="00DD060D" w:rsidRDefault="00DD060D" w:rsidP="000F7800"/>
          <w:p w:rsidR="00DD060D" w:rsidRPr="00A1445F" w:rsidRDefault="00DD060D" w:rsidP="000F7800">
            <w:r>
              <w:t>30.0</w:t>
            </w:r>
          </w:p>
        </w:tc>
        <w:tc>
          <w:tcPr>
            <w:tcW w:w="1048" w:type="dxa"/>
          </w:tcPr>
          <w:p w:rsidR="00DD060D" w:rsidRDefault="00DD060D" w:rsidP="000F7800"/>
          <w:p w:rsidR="00DD060D" w:rsidRPr="00A1445F" w:rsidRDefault="00DD060D" w:rsidP="000F7800">
            <w:r>
              <w:t>30.0</w:t>
            </w:r>
          </w:p>
        </w:tc>
        <w:tc>
          <w:tcPr>
            <w:tcW w:w="974" w:type="dxa"/>
          </w:tcPr>
          <w:p w:rsidR="00DD060D" w:rsidRDefault="00DD060D" w:rsidP="000F7800"/>
          <w:p w:rsidR="00DD060D" w:rsidRPr="00A1445F" w:rsidRDefault="00DD060D" w:rsidP="000F7800">
            <w:r>
              <w:t>30.0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/>
        </w:tc>
      </w:tr>
      <w:tr w:rsidR="00DD060D" w:rsidRPr="00A1445F" w:rsidTr="00DD060D">
        <w:tc>
          <w:tcPr>
            <w:tcW w:w="2908" w:type="dxa"/>
          </w:tcPr>
          <w:p w:rsidR="00DD060D" w:rsidRDefault="00DD060D" w:rsidP="000F7800"/>
        </w:tc>
        <w:tc>
          <w:tcPr>
            <w:tcW w:w="1698" w:type="dxa"/>
          </w:tcPr>
          <w:p w:rsidR="00DD060D" w:rsidRDefault="00DD060D" w:rsidP="000F7800">
            <w:r>
              <w:t>Внебюджетные источники</w:t>
            </w:r>
          </w:p>
        </w:tc>
        <w:tc>
          <w:tcPr>
            <w:tcW w:w="1013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1048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974" w:type="dxa"/>
          </w:tcPr>
          <w:p w:rsidR="00DD060D" w:rsidRPr="00A1445F" w:rsidRDefault="00DD060D" w:rsidP="000F7800"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0D" w:rsidRDefault="00DD060D" w:rsidP="000F780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60D" w:rsidRDefault="00DD060D" w:rsidP="000F7800">
            <w:r w:rsidRPr="00DD060D">
              <w:rPr>
                <w:sz w:val="28"/>
              </w:rPr>
              <w:t>»</w:t>
            </w:r>
          </w:p>
        </w:tc>
      </w:tr>
    </w:tbl>
    <w:p w:rsidR="000F7800" w:rsidRDefault="000F7800" w:rsidP="000F7800">
      <w:pPr>
        <w:ind w:firstLine="708"/>
        <w:rPr>
          <w:sz w:val="28"/>
          <w:szCs w:val="28"/>
        </w:rPr>
      </w:pPr>
    </w:p>
    <w:p w:rsidR="000E050D" w:rsidRDefault="000E050D"/>
    <w:sectPr w:rsidR="000E050D" w:rsidSect="000F7800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74"/>
    <w:rsid w:val="000339D4"/>
    <w:rsid w:val="000E050D"/>
    <w:rsid w:val="000F7800"/>
    <w:rsid w:val="001041CE"/>
    <w:rsid w:val="00105983"/>
    <w:rsid w:val="00252A7C"/>
    <w:rsid w:val="00667C6A"/>
    <w:rsid w:val="0078723A"/>
    <w:rsid w:val="008B2A31"/>
    <w:rsid w:val="009159D6"/>
    <w:rsid w:val="009852C0"/>
    <w:rsid w:val="009C1F92"/>
    <w:rsid w:val="009F5757"/>
    <w:rsid w:val="00A64E31"/>
    <w:rsid w:val="00AE416A"/>
    <w:rsid w:val="00BE10A2"/>
    <w:rsid w:val="00C12F74"/>
    <w:rsid w:val="00C6785E"/>
    <w:rsid w:val="00CB2406"/>
    <w:rsid w:val="00CC5C7C"/>
    <w:rsid w:val="00D51DDD"/>
    <w:rsid w:val="00DD060D"/>
    <w:rsid w:val="00E4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2F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2F74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F74"/>
    <w:pPr>
      <w:keepNext/>
      <w:ind w:firstLine="708"/>
      <w:jc w:val="right"/>
      <w:outlineLvl w:val="2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F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12F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12F7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3">
    <w:name w:val="Название Знак"/>
    <w:basedOn w:val="a0"/>
    <w:link w:val="a4"/>
    <w:uiPriority w:val="99"/>
    <w:rsid w:val="00C12F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C12F74"/>
    <w:pPr>
      <w:autoSpaceDE/>
      <w:autoSpaceDN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6"/>
    <w:uiPriority w:val="99"/>
    <w:semiHidden/>
    <w:rsid w:val="00C12F7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5"/>
    <w:uiPriority w:val="99"/>
    <w:semiHidden/>
    <w:unhideWhenUsed/>
    <w:rsid w:val="00C12F74"/>
    <w:pPr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C12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C12F74"/>
    <w:pPr>
      <w:spacing w:after="120"/>
      <w:ind w:left="283"/>
    </w:pPr>
  </w:style>
  <w:style w:type="character" w:customStyle="1" w:styleId="a9">
    <w:name w:val="Текст выноски Знак"/>
    <w:basedOn w:val="a0"/>
    <w:link w:val="aa"/>
    <w:uiPriority w:val="99"/>
    <w:semiHidden/>
    <w:rsid w:val="00C12F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12F74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99"/>
    <w:locked/>
    <w:rsid w:val="00C12F74"/>
    <w:rPr>
      <w:sz w:val="28"/>
      <w:szCs w:val="28"/>
    </w:rPr>
  </w:style>
  <w:style w:type="paragraph" w:styleId="ac">
    <w:name w:val="No Spacing"/>
    <w:link w:val="ab"/>
    <w:uiPriority w:val="99"/>
    <w:qFormat/>
    <w:rsid w:val="00C12F74"/>
    <w:pPr>
      <w:spacing w:after="0" w:line="240" w:lineRule="auto"/>
    </w:pPr>
    <w:rPr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C12F7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12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1">
    <w:name w:val="Основной текст (2)_"/>
    <w:link w:val="22"/>
    <w:locked/>
    <w:rsid w:val="00C12F74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2F74"/>
    <w:pPr>
      <w:widowControl w:val="0"/>
      <w:shd w:val="clear" w:color="auto" w:fill="FFFFFF"/>
      <w:autoSpaceDE/>
      <w:autoSpaceDN/>
      <w:spacing w:line="259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">
    <w:name w:val="заголовок 1"/>
    <w:basedOn w:val="a"/>
    <w:next w:val="a"/>
    <w:uiPriority w:val="99"/>
    <w:rsid w:val="00C12F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ad">
    <w:name w:val="Внутренний адрес"/>
    <w:basedOn w:val="a"/>
    <w:uiPriority w:val="99"/>
    <w:rsid w:val="00C12F74"/>
    <w:rPr>
      <w:szCs w:val="24"/>
    </w:rPr>
  </w:style>
  <w:style w:type="character" w:customStyle="1" w:styleId="12">
    <w:name w:val="Основной текст Знак1"/>
    <w:uiPriority w:val="99"/>
    <w:rsid w:val="00C12F74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paragraph" w:styleId="ae">
    <w:name w:val="List Paragraph"/>
    <w:basedOn w:val="a"/>
    <w:uiPriority w:val="34"/>
    <w:qFormat/>
    <w:rsid w:val="00A64E31"/>
    <w:pPr>
      <w:ind w:left="720"/>
      <w:contextualSpacing/>
    </w:pPr>
  </w:style>
  <w:style w:type="table" w:styleId="af">
    <w:name w:val="Table Grid"/>
    <w:basedOn w:val="a1"/>
    <w:uiPriority w:val="59"/>
    <w:rsid w:val="00C6785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2F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2F74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F74"/>
    <w:pPr>
      <w:keepNext/>
      <w:ind w:firstLine="708"/>
      <w:jc w:val="right"/>
      <w:outlineLvl w:val="2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F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12F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12F7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3">
    <w:name w:val="Название Знак"/>
    <w:basedOn w:val="a0"/>
    <w:link w:val="a4"/>
    <w:uiPriority w:val="99"/>
    <w:rsid w:val="00C12F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C12F74"/>
    <w:pPr>
      <w:autoSpaceDE/>
      <w:autoSpaceDN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6"/>
    <w:uiPriority w:val="99"/>
    <w:semiHidden/>
    <w:rsid w:val="00C12F7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5"/>
    <w:uiPriority w:val="99"/>
    <w:semiHidden/>
    <w:unhideWhenUsed/>
    <w:rsid w:val="00C12F74"/>
    <w:pPr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C12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C12F74"/>
    <w:pPr>
      <w:spacing w:after="120"/>
      <w:ind w:left="283"/>
    </w:pPr>
  </w:style>
  <w:style w:type="character" w:customStyle="1" w:styleId="a9">
    <w:name w:val="Текст выноски Знак"/>
    <w:basedOn w:val="a0"/>
    <w:link w:val="aa"/>
    <w:uiPriority w:val="99"/>
    <w:semiHidden/>
    <w:rsid w:val="00C12F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12F74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99"/>
    <w:locked/>
    <w:rsid w:val="00C12F74"/>
    <w:rPr>
      <w:sz w:val="28"/>
      <w:szCs w:val="28"/>
    </w:rPr>
  </w:style>
  <w:style w:type="paragraph" w:styleId="ac">
    <w:name w:val="No Spacing"/>
    <w:link w:val="ab"/>
    <w:uiPriority w:val="99"/>
    <w:qFormat/>
    <w:rsid w:val="00C12F74"/>
    <w:pPr>
      <w:spacing w:after="0" w:line="240" w:lineRule="auto"/>
    </w:pPr>
    <w:rPr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C12F7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12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1">
    <w:name w:val="Основной текст (2)_"/>
    <w:link w:val="22"/>
    <w:locked/>
    <w:rsid w:val="00C12F74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2F74"/>
    <w:pPr>
      <w:widowControl w:val="0"/>
      <w:shd w:val="clear" w:color="auto" w:fill="FFFFFF"/>
      <w:autoSpaceDE/>
      <w:autoSpaceDN/>
      <w:spacing w:line="259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">
    <w:name w:val="заголовок 1"/>
    <w:basedOn w:val="a"/>
    <w:next w:val="a"/>
    <w:uiPriority w:val="99"/>
    <w:rsid w:val="00C12F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ad">
    <w:name w:val="Внутренний адрес"/>
    <w:basedOn w:val="a"/>
    <w:uiPriority w:val="99"/>
    <w:rsid w:val="00C12F74"/>
    <w:rPr>
      <w:szCs w:val="24"/>
    </w:rPr>
  </w:style>
  <w:style w:type="character" w:customStyle="1" w:styleId="12">
    <w:name w:val="Основной текст Знак1"/>
    <w:uiPriority w:val="99"/>
    <w:rsid w:val="00C12F74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paragraph" w:styleId="ae">
    <w:name w:val="List Paragraph"/>
    <w:basedOn w:val="a"/>
    <w:uiPriority w:val="34"/>
    <w:qFormat/>
    <w:rsid w:val="00A64E31"/>
    <w:pPr>
      <w:ind w:left="720"/>
      <w:contextualSpacing/>
    </w:pPr>
  </w:style>
  <w:style w:type="table" w:styleId="af">
    <w:name w:val="Table Grid"/>
    <w:basedOn w:val="a1"/>
    <w:uiPriority w:val="59"/>
    <w:rsid w:val="00C6785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Lukina</dc:creator>
  <cp:lastModifiedBy>Vipnet_zdv</cp:lastModifiedBy>
  <cp:revision>2</cp:revision>
  <cp:lastPrinted>2025-07-09T01:55:00Z</cp:lastPrinted>
  <dcterms:created xsi:type="dcterms:W3CDTF">2025-07-09T04:03:00Z</dcterms:created>
  <dcterms:modified xsi:type="dcterms:W3CDTF">2025-07-09T04:03:00Z</dcterms:modified>
</cp:coreProperties>
</file>