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8D968" w14:textId="48934815" w:rsidR="00DB1411" w:rsidRPr="00F2620E" w:rsidRDefault="00DB1411" w:rsidP="00EE1D75">
      <w:pPr>
        <w:jc w:val="center"/>
        <w:rPr>
          <w:b/>
          <w:sz w:val="32"/>
          <w:szCs w:val="28"/>
        </w:rPr>
      </w:pPr>
      <w:r w:rsidRPr="00F2620E">
        <w:rPr>
          <w:b/>
          <w:sz w:val="32"/>
          <w:szCs w:val="28"/>
        </w:rPr>
        <w:t>АДМИНИСТРАЦИЯ</w:t>
      </w:r>
    </w:p>
    <w:p w14:paraId="4489431F" w14:textId="77777777" w:rsidR="00DB1411" w:rsidRPr="00F2620E" w:rsidRDefault="00DB1411" w:rsidP="00EE1D75">
      <w:pPr>
        <w:jc w:val="center"/>
        <w:rPr>
          <w:b/>
          <w:sz w:val="32"/>
          <w:szCs w:val="28"/>
        </w:rPr>
      </w:pPr>
      <w:r w:rsidRPr="00F2620E">
        <w:rPr>
          <w:b/>
          <w:sz w:val="32"/>
          <w:szCs w:val="28"/>
        </w:rPr>
        <w:t>ЗДВИНСКОГО РАЙОНА НОВОСИБИРСКОЙ ОБЛАСТИ</w:t>
      </w:r>
    </w:p>
    <w:p w14:paraId="60E0DC05" w14:textId="77777777" w:rsidR="00DB1411" w:rsidRDefault="00DB1411" w:rsidP="00EE1D75">
      <w:pPr>
        <w:jc w:val="both"/>
        <w:rPr>
          <w:sz w:val="28"/>
          <w:szCs w:val="28"/>
        </w:rPr>
      </w:pPr>
    </w:p>
    <w:p w14:paraId="7E9C64BC" w14:textId="77777777" w:rsidR="00322C7E" w:rsidRPr="00F2620E" w:rsidRDefault="00322C7E" w:rsidP="00EE1D75">
      <w:pPr>
        <w:jc w:val="both"/>
        <w:rPr>
          <w:sz w:val="28"/>
          <w:szCs w:val="28"/>
        </w:rPr>
      </w:pPr>
    </w:p>
    <w:p w14:paraId="2D658AE7" w14:textId="77777777" w:rsidR="00DB1411" w:rsidRPr="00F2620E" w:rsidRDefault="00DB1411" w:rsidP="00EE1D75">
      <w:pPr>
        <w:jc w:val="center"/>
        <w:rPr>
          <w:b/>
          <w:sz w:val="32"/>
          <w:szCs w:val="28"/>
        </w:rPr>
      </w:pPr>
      <w:r w:rsidRPr="00F2620E">
        <w:rPr>
          <w:b/>
          <w:sz w:val="32"/>
          <w:szCs w:val="28"/>
        </w:rPr>
        <w:t>ПОСТАНОВЛЕНИЕ</w:t>
      </w:r>
    </w:p>
    <w:p w14:paraId="2B8E86A7" w14:textId="77777777" w:rsidR="00DB1411" w:rsidRPr="00EE1D75" w:rsidRDefault="00DB1411" w:rsidP="00EE1D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5D07A21" w14:textId="4179F442" w:rsidR="008F48A8" w:rsidRPr="00EE1D75" w:rsidRDefault="000F3897" w:rsidP="00EE1D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22C7E">
        <w:rPr>
          <w:rFonts w:ascii="Times New Roman" w:hAnsi="Times New Roman" w:cs="Times New Roman"/>
          <w:b w:val="0"/>
          <w:sz w:val="28"/>
          <w:szCs w:val="28"/>
        </w:rPr>
        <w:t>12</w:t>
      </w:r>
      <w:r w:rsidR="008D1288">
        <w:rPr>
          <w:rFonts w:ascii="Times New Roman" w:hAnsi="Times New Roman" w:cs="Times New Roman"/>
          <w:b w:val="0"/>
          <w:sz w:val="28"/>
          <w:szCs w:val="28"/>
        </w:rPr>
        <w:t>.</w:t>
      </w:r>
      <w:r w:rsidR="002B7293">
        <w:rPr>
          <w:rFonts w:ascii="Times New Roman" w:hAnsi="Times New Roman" w:cs="Times New Roman"/>
          <w:b w:val="0"/>
          <w:sz w:val="28"/>
          <w:szCs w:val="28"/>
        </w:rPr>
        <w:t>11</w:t>
      </w:r>
      <w:r w:rsidR="00E10EC8">
        <w:rPr>
          <w:rFonts w:ascii="Times New Roman" w:hAnsi="Times New Roman" w:cs="Times New Roman"/>
          <w:b w:val="0"/>
          <w:sz w:val="28"/>
          <w:szCs w:val="28"/>
        </w:rPr>
        <w:t>.2025</w:t>
      </w:r>
      <w:r w:rsidR="004A1990" w:rsidRPr="00EE1D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2209" w:rsidRPr="00EE1D7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2C7E">
        <w:rPr>
          <w:rFonts w:ascii="Times New Roman" w:hAnsi="Times New Roman" w:cs="Times New Roman"/>
          <w:b w:val="0"/>
          <w:sz w:val="28"/>
          <w:szCs w:val="28"/>
        </w:rPr>
        <w:t>434</w:t>
      </w:r>
      <w:r w:rsidR="008F48A8" w:rsidRPr="00EE1D75">
        <w:rPr>
          <w:rFonts w:ascii="Times New Roman" w:hAnsi="Times New Roman" w:cs="Times New Roman"/>
          <w:b w:val="0"/>
          <w:sz w:val="28"/>
          <w:szCs w:val="28"/>
        </w:rPr>
        <w:t>-</w:t>
      </w:r>
      <w:r w:rsidR="00DB1411" w:rsidRPr="00EE1D75">
        <w:rPr>
          <w:rFonts w:ascii="Times New Roman" w:hAnsi="Times New Roman" w:cs="Times New Roman"/>
          <w:b w:val="0"/>
          <w:sz w:val="28"/>
          <w:szCs w:val="28"/>
        </w:rPr>
        <w:t>па</w:t>
      </w:r>
    </w:p>
    <w:p w14:paraId="79EA0612" w14:textId="77777777" w:rsidR="00A33C99" w:rsidRPr="00EE1D75" w:rsidRDefault="00A33C99" w:rsidP="00EE1D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1F7E8B0" w14:textId="4B27E427" w:rsidR="005E6403" w:rsidRDefault="00EE1D75" w:rsidP="00EE1D75">
      <w:pPr>
        <w:jc w:val="center"/>
        <w:rPr>
          <w:sz w:val="28"/>
          <w:szCs w:val="28"/>
        </w:rPr>
      </w:pPr>
      <w:r w:rsidRPr="00EE1D75">
        <w:rPr>
          <w:sz w:val="28"/>
          <w:szCs w:val="28"/>
        </w:rPr>
        <w:t>Об утверждении муниципальной программы «Обеспечение доступности услуг общественного пассажирского транспорта для населения Здвинского райо</w:t>
      </w:r>
      <w:r w:rsidR="00E10EC8">
        <w:rPr>
          <w:sz w:val="28"/>
          <w:szCs w:val="28"/>
        </w:rPr>
        <w:t>на Новосибирской области</w:t>
      </w:r>
      <w:r w:rsidR="009B50A8">
        <w:rPr>
          <w:sz w:val="28"/>
          <w:szCs w:val="28"/>
        </w:rPr>
        <w:t xml:space="preserve"> на 2026-2028 годы</w:t>
      </w:r>
      <w:r w:rsidRPr="00EE1D75">
        <w:rPr>
          <w:sz w:val="28"/>
          <w:szCs w:val="28"/>
        </w:rPr>
        <w:t>»</w:t>
      </w:r>
      <w:r w:rsidR="009B50A8">
        <w:rPr>
          <w:sz w:val="28"/>
          <w:szCs w:val="28"/>
        </w:rPr>
        <w:t xml:space="preserve"> </w:t>
      </w:r>
    </w:p>
    <w:p w14:paraId="0F7DC8C9" w14:textId="77777777" w:rsidR="00322C7E" w:rsidRPr="00EE1D75" w:rsidRDefault="00322C7E" w:rsidP="00EE1D75">
      <w:pPr>
        <w:jc w:val="center"/>
        <w:rPr>
          <w:sz w:val="28"/>
          <w:szCs w:val="28"/>
        </w:rPr>
      </w:pPr>
    </w:p>
    <w:p w14:paraId="3EA65D10" w14:textId="77777777" w:rsidR="00A33C99" w:rsidRPr="00EE1D75" w:rsidRDefault="00A33C99" w:rsidP="00EE1D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F4D0056" w14:textId="678C8475" w:rsidR="00EE1D75" w:rsidRPr="00EE1D75" w:rsidRDefault="00EE1D75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17 Федерального закона от 06.10.2003 </w:t>
      </w:r>
      <w:r w:rsidR="00322C7E">
        <w:rPr>
          <w:rFonts w:ascii="Times New Roman" w:hAnsi="Times New Roman" w:cs="Times New Roman"/>
          <w:sz w:val="28"/>
          <w:szCs w:val="28"/>
        </w:rPr>
        <w:t xml:space="preserve">    </w:t>
      </w:r>
      <w:r w:rsidRPr="00EE1D7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в соответствии с постановлением администрации Здвинского района Новосибирской области от 03.07.2014 № 226-па «Об утверждении порядка принятия решений о разработке муниципальных программ Здвинского района, их формирования, реализации и порядка проведения оценки эффективности их реализации» </w:t>
      </w:r>
      <w:r w:rsidR="00DA6A01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DA6A01">
        <w:rPr>
          <w:rFonts w:ascii="Times New Roman" w:hAnsi="Times New Roman" w:cs="Times New Roman"/>
          <w:sz w:val="28"/>
          <w:szCs w:val="28"/>
        </w:rPr>
        <w:t xml:space="preserve"> Здвинского</w:t>
      </w:r>
      <w:r w:rsidR="0080684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A6A01">
        <w:rPr>
          <w:rFonts w:ascii="Times New Roman" w:hAnsi="Times New Roman" w:cs="Times New Roman"/>
          <w:sz w:val="28"/>
          <w:szCs w:val="28"/>
        </w:rPr>
        <w:t xml:space="preserve"> </w:t>
      </w:r>
      <w:r w:rsidRPr="00EE1D7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12AEB3" w14:textId="77777777" w:rsidR="00A33C99" w:rsidRPr="00EE1D75" w:rsidRDefault="005E6403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1FC4B922" w14:textId="77777777" w:rsidR="005E6403" w:rsidRPr="00EE1D75" w:rsidRDefault="005E6403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FF185B" w14:textId="3E0A1924" w:rsidR="00CD00FA" w:rsidRPr="00EE1D75" w:rsidRDefault="00915452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Style w:val="1"/>
          <w:color w:val="000000"/>
          <w:sz w:val="28"/>
          <w:szCs w:val="28"/>
        </w:rPr>
        <w:t xml:space="preserve">1. </w:t>
      </w:r>
      <w:r w:rsidR="00EE1D75" w:rsidRPr="00EE1D75">
        <w:rPr>
          <w:rStyle w:val="1"/>
          <w:color w:val="000000"/>
          <w:sz w:val="28"/>
          <w:szCs w:val="28"/>
        </w:rPr>
        <w:t>Утвердить прилагаемую муниципальную программу «Обеспечение доступности услуг общественного пассажирского транспорта для населения Здвинского района Новосибирской области</w:t>
      </w:r>
      <w:r w:rsidR="009B50A8">
        <w:rPr>
          <w:rStyle w:val="1"/>
          <w:color w:val="000000"/>
          <w:sz w:val="28"/>
          <w:szCs w:val="28"/>
        </w:rPr>
        <w:t xml:space="preserve"> </w:t>
      </w:r>
      <w:r w:rsidR="009B50A8" w:rsidRPr="009B50A8">
        <w:rPr>
          <w:rStyle w:val="1"/>
          <w:color w:val="000000"/>
          <w:sz w:val="28"/>
          <w:szCs w:val="28"/>
        </w:rPr>
        <w:t>на 2026-2028 годы</w:t>
      </w:r>
      <w:r w:rsidR="00EE1D75" w:rsidRPr="00EE1D75">
        <w:rPr>
          <w:rStyle w:val="1"/>
          <w:color w:val="000000"/>
          <w:sz w:val="28"/>
          <w:szCs w:val="28"/>
        </w:rPr>
        <w:t>».</w:t>
      </w:r>
    </w:p>
    <w:p w14:paraId="4D562E14" w14:textId="77777777" w:rsidR="00915452" w:rsidRPr="00EE1D75" w:rsidRDefault="00915452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2</w:t>
      </w:r>
      <w:r w:rsidR="00CD00FA" w:rsidRPr="00EE1D75">
        <w:rPr>
          <w:rFonts w:ascii="Times New Roman" w:hAnsi="Times New Roman" w:cs="Times New Roman"/>
          <w:sz w:val="28"/>
          <w:szCs w:val="28"/>
        </w:rPr>
        <w:t xml:space="preserve">. </w:t>
      </w:r>
      <w:r w:rsidRPr="00EE1D7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муниципальной газете «Информационный вестник Здвинского района Новосибирской области» и разместить на официальном сайте администрации Здвинского района Новосибирской области.</w:t>
      </w:r>
    </w:p>
    <w:p w14:paraId="7E3298FE" w14:textId="77777777" w:rsidR="00CD00FA" w:rsidRPr="00EE1D75" w:rsidRDefault="00915452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D00FA" w:rsidRPr="00EE1D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00FA" w:rsidRPr="00EE1D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Здвинского района Новосибирской области по социальным вопросам Егорову О.П.</w:t>
      </w:r>
    </w:p>
    <w:p w14:paraId="67A171CA" w14:textId="77777777" w:rsidR="00CD00FA" w:rsidRPr="00EE1D75" w:rsidRDefault="00CD00FA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79739B6" w14:textId="77777777" w:rsidR="004A1990" w:rsidRPr="00EE1D75" w:rsidRDefault="004A1990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8DC11A" w14:textId="77777777" w:rsidR="004A1990" w:rsidRPr="00EE1D75" w:rsidRDefault="004A1990" w:rsidP="00EE1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35CEF3" w14:textId="77777777" w:rsidR="00DB1411" w:rsidRPr="00EE1D75" w:rsidRDefault="00DB1411" w:rsidP="00EE1D75">
      <w:pPr>
        <w:tabs>
          <w:tab w:val="left" w:pos="720"/>
          <w:tab w:val="left" w:pos="851"/>
        </w:tabs>
        <w:rPr>
          <w:sz w:val="28"/>
          <w:szCs w:val="28"/>
        </w:rPr>
      </w:pPr>
      <w:r w:rsidRPr="00EE1D75">
        <w:rPr>
          <w:sz w:val="28"/>
          <w:szCs w:val="28"/>
        </w:rPr>
        <w:t>Глава Здвинского района</w:t>
      </w:r>
    </w:p>
    <w:p w14:paraId="77510535" w14:textId="183D4D76" w:rsidR="004A1990" w:rsidRPr="00EE1D75" w:rsidRDefault="00A33C99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r w:rsidR="00805364">
        <w:rPr>
          <w:rFonts w:ascii="Times New Roman" w:hAnsi="Times New Roman" w:cs="Times New Roman"/>
          <w:sz w:val="28"/>
          <w:szCs w:val="28"/>
        </w:rPr>
        <w:t>Э.В. Щ</w:t>
      </w:r>
      <w:r w:rsidR="008D1288">
        <w:rPr>
          <w:rFonts w:ascii="Times New Roman" w:hAnsi="Times New Roman" w:cs="Times New Roman"/>
          <w:sz w:val="28"/>
          <w:szCs w:val="28"/>
        </w:rPr>
        <w:t>е</w:t>
      </w:r>
      <w:r w:rsidR="00805364">
        <w:rPr>
          <w:rFonts w:ascii="Times New Roman" w:hAnsi="Times New Roman" w:cs="Times New Roman"/>
          <w:sz w:val="28"/>
          <w:szCs w:val="28"/>
        </w:rPr>
        <w:t>рбаков</w:t>
      </w:r>
    </w:p>
    <w:p w14:paraId="7A41C6A6" w14:textId="77777777" w:rsidR="005E6403" w:rsidRDefault="005E6403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6ECD02" w14:textId="77777777" w:rsidR="00805364" w:rsidRDefault="00805364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BBA58F" w14:textId="77777777" w:rsidR="00805364" w:rsidRDefault="00805364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B4501" w14:textId="77777777" w:rsidR="00805364" w:rsidRDefault="00805364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CA4037" w14:textId="77777777" w:rsidR="00322C7E" w:rsidRPr="00322C7E" w:rsidRDefault="00322C7E" w:rsidP="00EE1D75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14:paraId="4B22F9F9" w14:textId="77777777" w:rsidR="00805364" w:rsidRDefault="00805364" w:rsidP="00EE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28B0E" w14:textId="77777777" w:rsidR="00BF000B" w:rsidRPr="00322C7E" w:rsidRDefault="00E10EC8" w:rsidP="00EE1D75">
      <w:pPr>
        <w:pStyle w:val="ConsPlusNormal"/>
        <w:jc w:val="both"/>
        <w:rPr>
          <w:rFonts w:ascii="Times New Roman" w:hAnsi="Times New Roman" w:cs="Times New Roman"/>
          <w:sz w:val="20"/>
          <w:szCs w:val="22"/>
        </w:rPr>
      </w:pPr>
      <w:r w:rsidRPr="00322C7E">
        <w:rPr>
          <w:rFonts w:ascii="Times New Roman" w:hAnsi="Times New Roman" w:cs="Times New Roman"/>
          <w:sz w:val="20"/>
          <w:szCs w:val="22"/>
        </w:rPr>
        <w:t>Мелюх Г.В.</w:t>
      </w:r>
    </w:p>
    <w:p w14:paraId="6C0D7632" w14:textId="34297069" w:rsidR="00915452" w:rsidRPr="00322C7E" w:rsidRDefault="00322C7E" w:rsidP="00EE1D75">
      <w:pPr>
        <w:pStyle w:val="ConsPlusNormal"/>
        <w:jc w:val="both"/>
        <w:rPr>
          <w:rFonts w:ascii="Times New Roman" w:hAnsi="Times New Roman" w:cs="Times New Roman"/>
          <w:sz w:val="20"/>
          <w:szCs w:val="22"/>
        </w:rPr>
      </w:pPr>
      <w:r w:rsidRPr="00322C7E">
        <w:rPr>
          <w:rFonts w:ascii="Times New Roman" w:hAnsi="Times New Roman" w:cs="Times New Roman"/>
          <w:sz w:val="20"/>
          <w:szCs w:val="22"/>
        </w:rPr>
        <w:t>8(38363)</w:t>
      </w:r>
      <w:r w:rsidR="005E6403" w:rsidRPr="00322C7E">
        <w:rPr>
          <w:rFonts w:ascii="Times New Roman" w:hAnsi="Times New Roman" w:cs="Times New Roman"/>
          <w:sz w:val="20"/>
          <w:szCs w:val="22"/>
        </w:rPr>
        <w:t>21-285</w:t>
      </w:r>
    </w:p>
    <w:tbl>
      <w:tblPr>
        <w:tblStyle w:val="a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915452" w:rsidRPr="00EE1D75" w14:paraId="20145891" w14:textId="77777777" w:rsidTr="00915452">
        <w:tc>
          <w:tcPr>
            <w:tcW w:w="4642" w:type="dxa"/>
          </w:tcPr>
          <w:p w14:paraId="47FF8CCC" w14:textId="531ED209" w:rsidR="00915452" w:rsidRPr="00EE1D75" w:rsidRDefault="00915452" w:rsidP="00322C7E">
            <w:pPr>
              <w:jc w:val="center"/>
              <w:rPr>
                <w:sz w:val="28"/>
                <w:szCs w:val="28"/>
              </w:rPr>
            </w:pPr>
            <w:r w:rsidRPr="00EE1D75">
              <w:rPr>
                <w:sz w:val="28"/>
                <w:szCs w:val="28"/>
              </w:rPr>
              <w:lastRenderedPageBreak/>
              <w:br w:type="page"/>
            </w:r>
            <w:r w:rsidR="00322C7E">
              <w:rPr>
                <w:sz w:val="28"/>
                <w:szCs w:val="28"/>
              </w:rPr>
              <w:t>УТВЕРЖДЕНА</w:t>
            </w:r>
          </w:p>
          <w:p w14:paraId="31C958A9" w14:textId="1626B228" w:rsidR="00915452" w:rsidRPr="00EE1D75" w:rsidRDefault="00915452" w:rsidP="00322C7E">
            <w:pPr>
              <w:jc w:val="center"/>
              <w:rPr>
                <w:sz w:val="28"/>
                <w:szCs w:val="28"/>
              </w:rPr>
            </w:pPr>
            <w:r w:rsidRPr="00EE1D75">
              <w:rPr>
                <w:sz w:val="28"/>
                <w:szCs w:val="28"/>
              </w:rPr>
              <w:t>постановлением администрации Здвинского района</w:t>
            </w:r>
          </w:p>
          <w:p w14:paraId="145B0A1D" w14:textId="658D59E8" w:rsidR="00915452" w:rsidRPr="00EE1D75" w:rsidRDefault="00915452" w:rsidP="00322C7E">
            <w:pPr>
              <w:jc w:val="center"/>
              <w:rPr>
                <w:sz w:val="28"/>
                <w:szCs w:val="28"/>
              </w:rPr>
            </w:pPr>
            <w:r w:rsidRPr="00EE1D75">
              <w:rPr>
                <w:sz w:val="28"/>
                <w:szCs w:val="28"/>
              </w:rPr>
              <w:t>Новосибирской области</w:t>
            </w:r>
          </w:p>
          <w:p w14:paraId="039FAF4A" w14:textId="5B07AD88" w:rsidR="00915452" w:rsidRPr="00EE1D75" w:rsidRDefault="00322C7E" w:rsidP="0032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10E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 w:rsidR="00E10EC8">
              <w:rPr>
                <w:sz w:val="28"/>
                <w:szCs w:val="28"/>
              </w:rPr>
              <w:t>.</w:t>
            </w:r>
            <w:r w:rsidR="002B7293">
              <w:rPr>
                <w:sz w:val="28"/>
                <w:szCs w:val="28"/>
              </w:rPr>
              <w:t>11</w:t>
            </w:r>
            <w:r w:rsidR="00E10EC8">
              <w:rPr>
                <w:sz w:val="28"/>
                <w:szCs w:val="28"/>
              </w:rPr>
              <w:t>.2025</w:t>
            </w:r>
            <w:r w:rsidR="000F389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434</w:t>
            </w:r>
            <w:r w:rsidR="00915452" w:rsidRPr="00EE1D75">
              <w:rPr>
                <w:sz w:val="28"/>
                <w:szCs w:val="28"/>
              </w:rPr>
              <w:t>-па</w:t>
            </w:r>
          </w:p>
        </w:tc>
      </w:tr>
    </w:tbl>
    <w:p w14:paraId="47966C5F" w14:textId="77777777" w:rsidR="00915452" w:rsidRPr="00EE1D75" w:rsidRDefault="00915452" w:rsidP="00EE1D75">
      <w:pPr>
        <w:jc w:val="center"/>
        <w:rPr>
          <w:b/>
          <w:sz w:val="28"/>
          <w:szCs w:val="28"/>
        </w:rPr>
      </w:pPr>
    </w:p>
    <w:p w14:paraId="70C84D1A" w14:textId="77777777" w:rsidR="00915452" w:rsidRDefault="00915452" w:rsidP="00EE1D75">
      <w:pPr>
        <w:jc w:val="center"/>
        <w:rPr>
          <w:b/>
          <w:sz w:val="28"/>
          <w:szCs w:val="28"/>
        </w:rPr>
      </w:pPr>
    </w:p>
    <w:p w14:paraId="20221D75" w14:textId="77777777" w:rsidR="00322C7E" w:rsidRPr="00EE1D75" w:rsidRDefault="00322C7E" w:rsidP="00EE1D75">
      <w:pPr>
        <w:jc w:val="center"/>
        <w:rPr>
          <w:b/>
          <w:sz w:val="28"/>
          <w:szCs w:val="28"/>
        </w:rPr>
      </w:pPr>
    </w:p>
    <w:p w14:paraId="4F42E16B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>НОВОСИБИРСКАЯ ОБЛАСТЬ</w:t>
      </w:r>
    </w:p>
    <w:p w14:paraId="53CEB331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>ЗДВИНСКИЙ РАЙОН</w:t>
      </w:r>
    </w:p>
    <w:p w14:paraId="3BBD392A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6DC58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FFEDF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1A839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6C2B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5A92E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8116B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10931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A760A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F4449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B7883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2B2E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6FB46BA2" w14:textId="18DA35BF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>«ОБЕСПЕЧЕНИЕ ДОСТУПНОСТИ УСЛУГ ОБЩЕСТВЕННОГО ПАССАЖИРСКОГО ТРАНСПОРТА ДЛЯ НАСЕЛЕНИЯ ЗДВИНСКОГО РАЙОНА НОВОСИБИРСКОЙ ОБЛАСТИ</w:t>
      </w:r>
      <w:r w:rsidR="009B5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9C6">
        <w:rPr>
          <w:rFonts w:ascii="Times New Roman" w:hAnsi="Times New Roman" w:cs="Times New Roman"/>
          <w:b/>
          <w:sz w:val="28"/>
          <w:szCs w:val="28"/>
        </w:rPr>
        <w:t>НА</w:t>
      </w:r>
      <w:r w:rsidR="009B50A8" w:rsidRPr="009B50A8">
        <w:rPr>
          <w:rFonts w:ascii="Times New Roman" w:hAnsi="Times New Roman" w:cs="Times New Roman"/>
          <w:b/>
          <w:sz w:val="28"/>
          <w:szCs w:val="28"/>
        </w:rPr>
        <w:t xml:space="preserve"> 2026-2028 </w:t>
      </w:r>
      <w:r w:rsidR="002A69C6">
        <w:rPr>
          <w:rFonts w:ascii="Times New Roman" w:hAnsi="Times New Roman" w:cs="Times New Roman"/>
          <w:b/>
          <w:sz w:val="28"/>
          <w:szCs w:val="28"/>
        </w:rPr>
        <w:t>ГОДЫ</w:t>
      </w:r>
      <w:r w:rsidRPr="00EE1D75">
        <w:rPr>
          <w:rFonts w:ascii="Times New Roman" w:hAnsi="Times New Roman" w:cs="Times New Roman"/>
          <w:b/>
          <w:sz w:val="28"/>
          <w:szCs w:val="28"/>
        </w:rPr>
        <w:t>»</w:t>
      </w:r>
    </w:p>
    <w:p w14:paraId="77922394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BDD2D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0DD4B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646D5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8493F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ED6FF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AB7B3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6174F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8FDE7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15657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A3621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B4079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50313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3D4AE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3086D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7291F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156D7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D4203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A20A5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30C38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E1D75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EE1D75">
        <w:rPr>
          <w:rFonts w:ascii="Times New Roman" w:hAnsi="Times New Roman" w:cs="Times New Roman"/>
          <w:b/>
          <w:sz w:val="28"/>
          <w:szCs w:val="28"/>
        </w:rPr>
        <w:t>двинск, 202</w:t>
      </w:r>
      <w:r w:rsidR="00E10EC8">
        <w:rPr>
          <w:rFonts w:ascii="Times New Roman" w:hAnsi="Times New Roman" w:cs="Times New Roman"/>
          <w:b/>
          <w:sz w:val="28"/>
          <w:szCs w:val="28"/>
        </w:rPr>
        <w:t>5</w:t>
      </w:r>
    </w:p>
    <w:p w14:paraId="4958959D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7076A2" w14:textId="77777777" w:rsidR="00E379DC" w:rsidRPr="00EE1D75" w:rsidRDefault="00EE1D75" w:rsidP="00EE1D75">
      <w:pPr>
        <w:jc w:val="center"/>
        <w:rPr>
          <w:b/>
          <w:sz w:val="28"/>
          <w:szCs w:val="28"/>
        </w:rPr>
      </w:pPr>
      <w:r w:rsidRPr="00EE1D75">
        <w:rPr>
          <w:b/>
          <w:sz w:val="28"/>
          <w:szCs w:val="28"/>
        </w:rPr>
        <w:br w:type="page"/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379DC" w14:paraId="58BFC68F" w14:textId="77777777" w:rsidTr="00E379DC">
        <w:trPr>
          <w:trHeight w:val="1920"/>
        </w:trPr>
        <w:tc>
          <w:tcPr>
            <w:tcW w:w="9747" w:type="dxa"/>
          </w:tcPr>
          <w:p w14:paraId="03841373" w14:textId="77777777" w:rsidR="00E379DC" w:rsidRDefault="00E379DC" w:rsidP="00EE1D75">
            <w:pPr>
              <w:jc w:val="center"/>
              <w:rPr>
                <w:b/>
                <w:sz w:val="28"/>
                <w:szCs w:val="28"/>
              </w:rPr>
            </w:pPr>
            <w:r w:rsidRPr="00EE1D75">
              <w:rPr>
                <w:b/>
                <w:sz w:val="28"/>
                <w:szCs w:val="28"/>
              </w:rPr>
              <w:lastRenderedPageBreak/>
              <w:t>Раздел 1. ПАСПОРТ</w:t>
            </w:r>
          </w:p>
          <w:p w14:paraId="7CEADA25" w14:textId="2F0CA0E4" w:rsidR="00E379DC" w:rsidRPr="00E379DC" w:rsidRDefault="00E379DC" w:rsidP="00C47A39">
            <w:pPr>
              <w:jc w:val="center"/>
              <w:rPr>
                <w:b/>
                <w:caps/>
                <w:sz w:val="28"/>
                <w:szCs w:val="28"/>
              </w:rPr>
            </w:pPr>
            <w:r w:rsidRPr="00EE1D75">
              <w:rPr>
                <w:b/>
                <w:caps/>
                <w:sz w:val="28"/>
                <w:szCs w:val="28"/>
              </w:rPr>
              <w:t>Муниципальной программы «Обеспечение доступности услуг общественного пассажирского транспорта для населения Здвинского района НОВОСИБИРСКОЙ ОБЛАСТИ</w:t>
            </w:r>
            <w:r w:rsidR="002A69C6">
              <w:rPr>
                <w:b/>
                <w:caps/>
                <w:sz w:val="28"/>
                <w:szCs w:val="28"/>
              </w:rPr>
              <w:t xml:space="preserve"> </w:t>
            </w:r>
            <w:r w:rsidR="002A69C6">
              <w:rPr>
                <w:b/>
                <w:sz w:val="28"/>
                <w:szCs w:val="28"/>
              </w:rPr>
              <w:t>НА</w:t>
            </w:r>
            <w:r w:rsidR="002A69C6" w:rsidRPr="009B50A8">
              <w:rPr>
                <w:b/>
                <w:sz w:val="28"/>
                <w:szCs w:val="28"/>
              </w:rPr>
              <w:t xml:space="preserve"> 2026-2028 </w:t>
            </w:r>
            <w:r w:rsidR="002A69C6">
              <w:rPr>
                <w:b/>
                <w:sz w:val="28"/>
                <w:szCs w:val="28"/>
              </w:rPr>
              <w:t>ГОДЫ</w:t>
            </w:r>
            <w:r w:rsidRPr="00EE1D75">
              <w:rPr>
                <w:b/>
                <w:caps/>
                <w:sz w:val="28"/>
                <w:szCs w:val="28"/>
              </w:rPr>
              <w:t>»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4"/>
        <w:gridCol w:w="2344"/>
        <w:gridCol w:w="1289"/>
        <w:gridCol w:w="1285"/>
        <w:gridCol w:w="1116"/>
        <w:gridCol w:w="1116"/>
      </w:tblGrid>
      <w:tr w:rsidR="00E379DC" w:rsidRPr="00EE1D75" w14:paraId="54A842B8" w14:textId="77777777" w:rsidTr="002B7293">
        <w:tc>
          <w:tcPr>
            <w:tcW w:w="2464" w:type="dxa"/>
            <w:noWrap/>
          </w:tcPr>
          <w:p w14:paraId="5031455F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22" w:type="dxa"/>
            <w:gridSpan w:val="5"/>
            <w:noWrap/>
          </w:tcPr>
          <w:p w14:paraId="0D3F3D29" w14:textId="77777777" w:rsidR="00E379DC" w:rsidRPr="00B212B2" w:rsidRDefault="00E379DC" w:rsidP="00E379DC">
            <w:r w:rsidRPr="00B212B2">
              <w:t>Муниципальная программа</w:t>
            </w:r>
          </w:p>
          <w:p w14:paraId="4E19F3BC" w14:textId="5C2C7BAA" w:rsidR="00E379DC" w:rsidRPr="00B212B2" w:rsidRDefault="002A69C6" w:rsidP="00E10EC8">
            <w:r>
      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      </w:r>
            <w:r w:rsidR="00E379DC" w:rsidRPr="00B212B2">
              <w:t xml:space="preserve"> (далее по тексту – Программа)</w:t>
            </w:r>
          </w:p>
        </w:tc>
      </w:tr>
      <w:tr w:rsidR="00E379DC" w:rsidRPr="00EE1D75" w14:paraId="67238919" w14:textId="77777777" w:rsidTr="002B7293">
        <w:tc>
          <w:tcPr>
            <w:tcW w:w="2464" w:type="dxa"/>
            <w:noWrap/>
          </w:tcPr>
          <w:p w14:paraId="56147B5D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22" w:type="dxa"/>
            <w:gridSpan w:val="5"/>
            <w:noWrap/>
          </w:tcPr>
          <w:p w14:paraId="6ACD758D" w14:textId="77777777" w:rsidR="00E379DC" w:rsidRPr="00B212B2" w:rsidRDefault="00E379DC" w:rsidP="00E379DC">
            <w:r w:rsidRPr="00B212B2">
              <w:t>Федеральный закон от 06.10.2003 № 131- ФЗ «Об общих принципах организации местного самоуправления в Российской Федерации»</w:t>
            </w:r>
          </w:p>
        </w:tc>
      </w:tr>
      <w:tr w:rsidR="00E379DC" w:rsidRPr="00EE1D75" w14:paraId="40201516" w14:textId="77777777" w:rsidTr="002B7293">
        <w:tc>
          <w:tcPr>
            <w:tcW w:w="2464" w:type="dxa"/>
            <w:noWrap/>
          </w:tcPr>
          <w:p w14:paraId="594F6D0E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Заказчик Программы</w:t>
            </w:r>
          </w:p>
        </w:tc>
        <w:tc>
          <w:tcPr>
            <w:tcW w:w="7022" w:type="dxa"/>
            <w:gridSpan w:val="5"/>
            <w:noWrap/>
          </w:tcPr>
          <w:p w14:paraId="57179E48" w14:textId="77777777" w:rsidR="00E379DC" w:rsidRPr="00B212B2" w:rsidRDefault="00E379DC" w:rsidP="00E379DC">
            <w:r w:rsidRPr="00B212B2">
              <w:t>администрация Здвинского района Новосибирской области</w:t>
            </w:r>
          </w:p>
        </w:tc>
      </w:tr>
      <w:tr w:rsidR="00E379DC" w:rsidRPr="00EE1D75" w14:paraId="5ADE937E" w14:textId="77777777" w:rsidTr="002B7293">
        <w:tc>
          <w:tcPr>
            <w:tcW w:w="2464" w:type="dxa"/>
            <w:noWrap/>
          </w:tcPr>
          <w:p w14:paraId="29D5BA2C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 xml:space="preserve">Основной разработчик </w:t>
            </w:r>
          </w:p>
          <w:p w14:paraId="0753E0E9" w14:textId="77777777" w:rsidR="00E379DC" w:rsidRPr="00B212B2" w:rsidRDefault="00E379DC" w:rsidP="00E379DC">
            <w:r w:rsidRPr="00B212B2">
              <w:t>Программы</w:t>
            </w:r>
          </w:p>
        </w:tc>
        <w:tc>
          <w:tcPr>
            <w:tcW w:w="7022" w:type="dxa"/>
            <w:gridSpan w:val="5"/>
            <w:noWrap/>
          </w:tcPr>
          <w:p w14:paraId="37E80397" w14:textId="77777777" w:rsidR="00E379DC" w:rsidRPr="00B212B2" w:rsidRDefault="00E379DC" w:rsidP="00E379DC">
            <w:r w:rsidRPr="00B212B2">
              <w:t>администрация Здвинского района Новосибирской области</w:t>
            </w:r>
          </w:p>
        </w:tc>
      </w:tr>
      <w:tr w:rsidR="00E379DC" w:rsidRPr="00EE1D75" w14:paraId="3B36A8F2" w14:textId="77777777" w:rsidTr="002B7293">
        <w:tc>
          <w:tcPr>
            <w:tcW w:w="2464" w:type="dxa"/>
            <w:noWrap/>
          </w:tcPr>
          <w:p w14:paraId="27CD283C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Исполнитель Программы</w:t>
            </w:r>
          </w:p>
        </w:tc>
        <w:tc>
          <w:tcPr>
            <w:tcW w:w="7022" w:type="dxa"/>
            <w:gridSpan w:val="5"/>
            <w:noWrap/>
          </w:tcPr>
          <w:p w14:paraId="048D4903" w14:textId="77777777" w:rsidR="00E379DC" w:rsidRPr="00B212B2" w:rsidRDefault="00E379DC" w:rsidP="00E379DC">
            <w:r w:rsidRPr="00B212B2">
              <w:t>администрация Здвинского района Новосибирской области</w:t>
            </w:r>
          </w:p>
        </w:tc>
      </w:tr>
      <w:tr w:rsidR="00E379DC" w:rsidRPr="00EE1D75" w14:paraId="444C1516" w14:textId="77777777" w:rsidTr="002B7293">
        <w:tc>
          <w:tcPr>
            <w:tcW w:w="2464" w:type="dxa"/>
            <w:noWrap/>
          </w:tcPr>
          <w:p w14:paraId="3AFC0FE0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Цели Программы</w:t>
            </w:r>
          </w:p>
        </w:tc>
        <w:tc>
          <w:tcPr>
            <w:tcW w:w="7022" w:type="dxa"/>
            <w:gridSpan w:val="5"/>
            <w:noWrap/>
          </w:tcPr>
          <w:p w14:paraId="72F9D48C" w14:textId="77777777" w:rsidR="00E379DC" w:rsidRPr="00B212B2" w:rsidRDefault="00E379DC" w:rsidP="00E379DC">
            <w:r w:rsidRPr="00B212B2">
              <w:t>Цели Программы:</w:t>
            </w:r>
          </w:p>
          <w:p w14:paraId="755BE655" w14:textId="77777777" w:rsidR="00E379DC" w:rsidRPr="00B212B2" w:rsidRDefault="00E379DC" w:rsidP="00E379DC">
            <w:pPr>
              <w:pStyle w:val="Default"/>
              <w:rPr>
                <w:rFonts w:eastAsia="Times New Roman"/>
                <w:color w:val="auto"/>
              </w:rPr>
            </w:pPr>
            <w:r w:rsidRPr="00B212B2">
              <w:rPr>
                <w:rFonts w:eastAsia="Times New Roman"/>
                <w:color w:val="auto"/>
              </w:rPr>
              <w:t>обеспечение доступности услуг общественного пассажирского транспорта для населения Здвинского района Новосибирской области.</w:t>
            </w:r>
          </w:p>
          <w:p w14:paraId="61A0453C" w14:textId="77777777" w:rsidR="00E379DC" w:rsidRPr="00B212B2" w:rsidRDefault="00E379DC" w:rsidP="00E379DC">
            <w:pPr>
              <w:pStyle w:val="Default"/>
              <w:rPr>
                <w:rFonts w:eastAsia="Times New Roman"/>
                <w:color w:val="auto"/>
              </w:rPr>
            </w:pPr>
            <w:r w:rsidRPr="00B212B2">
              <w:rPr>
                <w:rFonts w:eastAsia="Times New Roman"/>
                <w:color w:val="auto"/>
              </w:rPr>
              <w:t>Для реализации этой цели необходимо решение следующих задач:</w:t>
            </w:r>
          </w:p>
          <w:p w14:paraId="5C8D0076" w14:textId="77777777" w:rsidR="00E379DC" w:rsidRPr="00B212B2" w:rsidRDefault="00E379DC" w:rsidP="00E379DC">
            <w:pPr>
              <w:pStyle w:val="ConsPlusNormal"/>
              <w:adjustRightInd w:val="0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</w:rPr>
              <w:t>1. Обеспечение доступности услуг пассажирского транспорта для населения.</w:t>
            </w:r>
          </w:p>
          <w:p w14:paraId="28579DC3" w14:textId="77777777" w:rsidR="00E379DC" w:rsidRPr="00B212B2" w:rsidRDefault="00E379DC" w:rsidP="00E379D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</w:rPr>
              <w:t>2. Содействие обновлению (модернизации) подвижного состава общественного пассажирского транспорта, осуществляющего пассажирские перевозки.</w:t>
            </w:r>
          </w:p>
        </w:tc>
      </w:tr>
      <w:tr w:rsidR="00E379DC" w:rsidRPr="00EE1D75" w14:paraId="469C1D56" w14:textId="77777777" w:rsidTr="002B7293">
        <w:tc>
          <w:tcPr>
            <w:tcW w:w="2464" w:type="dxa"/>
            <w:noWrap/>
          </w:tcPr>
          <w:p w14:paraId="35D1BF44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Основные мероприятия</w:t>
            </w:r>
          </w:p>
        </w:tc>
        <w:tc>
          <w:tcPr>
            <w:tcW w:w="7022" w:type="dxa"/>
            <w:gridSpan w:val="5"/>
            <w:noWrap/>
          </w:tcPr>
          <w:p w14:paraId="4AA3581D" w14:textId="77777777" w:rsidR="00E379DC" w:rsidRPr="00B212B2" w:rsidRDefault="00E379DC" w:rsidP="00C42D89">
            <w:pPr>
              <w:jc w:val="both"/>
            </w:pPr>
            <w:r w:rsidRPr="00B212B2">
              <w:t xml:space="preserve">1. Муниципальная поддержка организаций пассажирского автомобильного транспорта </w:t>
            </w:r>
            <w:proofErr w:type="gramStart"/>
            <w:r w:rsidRPr="00B212B2">
              <w:t>в</w:t>
            </w:r>
            <w:proofErr w:type="gramEnd"/>
            <w:r w:rsidRPr="00B212B2">
              <w:t xml:space="preserve"> </w:t>
            </w:r>
            <w:proofErr w:type="gramStart"/>
            <w:r w:rsidRPr="00B212B2">
              <w:t>Здвинском</w:t>
            </w:r>
            <w:proofErr w:type="gramEnd"/>
            <w:r w:rsidRPr="00B212B2">
              <w:t xml:space="preserve"> районе Новосибирской области в целях возмещения затрат или недополученных доходов.</w:t>
            </w:r>
          </w:p>
          <w:p w14:paraId="77782427" w14:textId="77777777" w:rsidR="00E379DC" w:rsidRPr="00B212B2" w:rsidRDefault="00E379DC" w:rsidP="00C42D89">
            <w:pPr>
              <w:jc w:val="both"/>
            </w:pPr>
            <w:r w:rsidRPr="00B212B2">
              <w:t>2. Реализация мер социальной поддержки отдельных категорий граждан при проезде на общественном пассажирском транспорте.</w:t>
            </w:r>
          </w:p>
          <w:p w14:paraId="570FE148" w14:textId="77777777" w:rsidR="00E379DC" w:rsidRPr="00B212B2" w:rsidRDefault="00E379DC" w:rsidP="00C42D89">
            <w:pPr>
              <w:jc w:val="both"/>
            </w:pPr>
            <w:r w:rsidRPr="00B212B2">
              <w:t>3. Осуществление полномочий по организации регулярных перевозок пассажиров и багажа по маршрутам регулярных перевозок.</w:t>
            </w:r>
          </w:p>
          <w:p w14:paraId="17425D67" w14:textId="77777777" w:rsidR="00E379DC" w:rsidRPr="00B212B2" w:rsidRDefault="00E379DC" w:rsidP="00C42D89">
            <w:pPr>
              <w:jc w:val="both"/>
            </w:pPr>
            <w:r w:rsidRPr="00B212B2">
              <w:t>4. Предоставление субсидий организациям пассажирского автомобильного транспорта (юридическим лицам или индивидуальным предпринимателям) в целях обновления (пополнения) автобусов для работы по регулируемым тарифам на муниципальных маршрутах регулярных перевозок в границах муниципального района.</w:t>
            </w:r>
          </w:p>
          <w:p w14:paraId="74B4098B" w14:textId="6C3D6E82" w:rsidR="00E379DC" w:rsidRDefault="00E379DC" w:rsidP="00C42D89">
            <w:pPr>
              <w:jc w:val="both"/>
            </w:pPr>
            <w:r w:rsidRPr="00B212B2">
              <w:t xml:space="preserve">5. </w:t>
            </w:r>
            <w:proofErr w:type="gramStart"/>
            <w:r w:rsidRPr="00B212B2">
              <w:t>Приобретение (обновление) транспортных средств, используемых для работы на муниципальных маршрутах регулярных перевозок по регулируемым тарифам в границах Здвинского района Новосибирской области согласно постановлению Правительства Новосибирской области от 24.02.2014 № 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      </w:r>
            <w:r w:rsidR="00684111">
              <w:t xml:space="preserve"> на 2026-2028 годы</w:t>
            </w:r>
            <w:r w:rsidRPr="00B212B2">
              <w:t>».</w:t>
            </w:r>
            <w:proofErr w:type="gramEnd"/>
          </w:p>
          <w:p w14:paraId="6805EE84" w14:textId="77777777" w:rsidR="00B212B2" w:rsidRPr="00B212B2" w:rsidRDefault="00B212B2" w:rsidP="00C42D89">
            <w:pPr>
              <w:jc w:val="both"/>
              <w:rPr>
                <w:color w:val="EE0000"/>
                <w:highlight w:val="yellow"/>
              </w:rPr>
            </w:pPr>
          </w:p>
        </w:tc>
      </w:tr>
      <w:tr w:rsidR="00E379DC" w:rsidRPr="00EE1D75" w14:paraId="3E3079A5" w14:textId="77777777" w:rsidTr="002B7293">
        <w:tc>
          <w:tcPr>
            <w:tcW w:w="2464" w:type="dxa"/>
            <w:noWrap/>
          </w:tcPr>
          <w:p w14:paraId="6E1E4ED8" w14:textId="77777777" w:rsidR="00E379DC" w:rsidRPr="00B212B2" w:rsidRDefault="00E379DC" w:rsidP="00E379DC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22" w:type="dxa"/>
            <w:gridSpan w:val="5"/>
            <w:noWrap/>
          </w:tcPr>
          <w:p w14:paraId="1BC3B62C" w14:textId="77777777" w:rsidR="00E379DC" w:rsidRPr="00B212B2" w:rsidRDefault="00E379DC" w:rsidP="00E10EC8">
            <w:r w:rsidRPr="00B212B2">
              <w:t>202</w:t>
            </w:r>
            <w:r w:rsidR="00E10EC8" w:rsidRPr="00B212B2">
              <w:t>6</w:t>
            </w:r>
            <w:r w:rsidRPr="00B212B2">
              <w:t>-202</w:t>
            </w:r>
            <w:r w:rsidR="00E10EC8" w:rsidRPr="00B212B2">
              <w:t>8</w:t>
            </w:r>
            <w:r w:rsidRPr="00B212B2">
              <w:t xml:space="preserve"> годы, этапы не выделяются.</w:t>
            </w:r>
          </w:p>
        </w:tc>
      </w:tr>
      <w:tr w:rsidR="00E379DC" w:rsidRPr="00EE1D75" w14:paraId="381CB30A" w14:textId="77777777" w:rsidTr="002B7293">
        <w:tc>
          <w:tcPr>
            <w:tcW w:w="2464" w:type="dxa"/>
            <w:vMerge w:val="restart"/>
            <w:noWrap/>
          </w:tcPr>
          <w:p w14:paraId="64B7899A" w14:textId="77777777" w:rsidR="00E379DC" w:rsidRPr="00B212B2" w:rsidRDefault="00E379DC" w:rsidP="00E379DC">
            <w:pPr>
              <w:pStyle w:val="10"/>
              <w:jc w:val="left"/>
              <w:rPr>
                <w:rFonts w:eastAsia="Calibri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 xml:space="preserve">Объемы и источники </w:t>
            </w:r>
            <w:r w:rsidRPr="00B212B2">
              <w:rPr>
                <w:i w:val="0"/>
                <w:iCs w:val="0"/>
                <w:sz w:val="24"/>
                <w:szCs w:val="24"/>
              </w:rPr>
              <w:br w:type="textWrapping" w:clear="all"/>
              <w:t>финансирования, млн. рублей</w:t>
            </w:r>
          </w:p>
        </w:tc>
        <w:tc>
          <w:tcPr>
            <w:tcW w:w="2344" w:type="dxa"/>
            <w:vMerge w:val="restart"/>
            <w:noWrap/>
          </w:tcPr>
          <w:p w14:paraId="7026D0E7" w14:textId="77777777" w:rsidR="00E379DC" w:rsidRPr="00B212B2" w:rsidRDefault="00E379DC" w:rsidP="00E379DC">
            <w:pPr>
              <w:pStyle w:val="af1"/>
              <w:keepNext/>
              <w:widowControl w:val="0"/>
              <w:rPr>
                <w:sz w:val="24"/>
              </w:rPr>
            </w:pPr>
          </w:p>
        </w:tc>
        <w:tc>
          <w:tcPr>
            <w:tcW w:w="1289" w:type="dxa"/>
            <w:vMerge w:val="restart"/>
            <w:noWrap/>
          </w:tcPr>
          <w:p w14:paraId="1C2926B4" w14:textId="77777777" w:rsidR="00E379DC" w:rsidRPr="00B212B2" w:rsidRDefault="00E10EC8" w:rsidP="00E379DC">
            <w:pPr>
              <w:keepNext/>
              <w:widowControl w:val="0"/>
              <w:jc w:val="center"/>
            </w:pPr>
            <w:r w:rsidRPr="00B212B2">
              <w:t>2026-2028</w:t>
            </w:r>
            <w:r w:rsidR="00E379DC" w:rsidRPr="00B212B2">
              <w:t xml:space="preserve"> гг.</w:t>
            </w:r>
          </w:p>
        </w:tc>
        <w:tc>
          <w:tcPr>
            <w:tcW w:w="3389" w:type="dxa"/>
            <w:gridSpan w:val="3"/>
            <w:noWrap/>
          </w:tcPr>
          <w:p w14:paraId="71BE99BC" w14:textId="77777777" w:rsidR="00E379DC" w:rsidRPr="00B212B2" w:rsidRDefault="00E379DC" w:rsidP="00E379DC">
            <w:pPr>
              <w:jc w:val="center"/>
              <w:rPr>
                <w:rFonts w:eastAsia="Calibri"/>
                <w:b/>
                <w:i/>
              </w:rPr>
            </w:pPr>
            <w:r w:rsidRPr="00B212B2">
              <w:t>в том числе:</w:t>
            </w:r>
          </w:p>
        </w:tc>
      </w:tr>
      <w:tr w:rsidR="00E379DC" w:rsidRPr="00EE1D75" w14:paraId="735D8F00" w14:textId="77777777" w:rsidTr="002B7293">
        <w:tc>
          <w:tcPr>
            <w:tcW w:w="2464" w:type="dxa"/>
            <w:vMerge/>
            <w:noWrap/>
          </w:tcPr>
          <w:p w14:paraId="400D5648" w14:textId="77777777" w:rsidR="00E379DC" w:rsidRPr="00B212B2" w:rsidRDefault="00E379DC" w:rsidP="00E379DC">
            <w:pPr>
              <w:jc w:val="both"/>
              <w:rPr>
                <w:rFonts w:eastAsia="Calibri"/>
              </w:rPr>
            </w:pPr>
          </w:p>
        </w:tc>
        <w:tc>
          <w:tcPr>
            <w:tcW w:w="2344" w:type="dxa"/>
            <w:vMerge/>
            <w:noWrap/>
          </w:tcPr>
          <w:p w14:paraId="5AB3E537" w14:textId="77777777" w:rsidR="00E379DC" w:rsidRPr="00B212B2" w:rsidRDefault="00E379DC" w:rsidP="00E379DC">
            <w:pPr>
              <w:tabs>
                <w:tab w:val="left" w:pos="317"/>
              </w:tabs>
              <w:autoSpaceDE w:val="0"/>
              <w:autoSpaceDN w:val="0"/>
            </w:pPr>
          </w:p>
        </w:tc>
        <w:tc>
          <w:tcPr>
            <w:tcW w:w="1289" w:type="dxa"/>
            <w:vMerge/>
            <w:noWrap/>
          </w:tcPr>
          <w:p w14:paraId="426D5FBF" w14:textId="77777777" w:rsidR="00E379DC" w:rsidRPr="00B212B2" w:rsidRDefault="00E379DC" w:rsidP="00E379DC">
            <w:pPr>
              <w:tabs>
                <w:tab w:val="left" w:pos="317"/>
              </w:tabs>
              <w:autoSpaceDE w:val="0"/>
              <w:autoSpaceDN w:val="0"/>
              <w:jc w:val="center"/>
            </w:pPr>
          </w:p>
        </w:tc>
        <w:tc>
          <w:tcPr>
            <w:tcW w:w="1285" w:type="dxa"/>
            <w:noWrap/>
          </w:tcPr>
          <w:p w14:paraId="78FF0A62" w14:textId="77777777" w:rsidR="00E379DC" w:rsidRPr="00B212B2" w:rsidRDefault="00E379DC" w:rsidP="00E10EC8">
            <w:pPr>
              <w:tabs>
                <w:tab w:val="left" w:pos="317"/>
              </w:tabs>
              <w:autoSpaceDE w:val="0"/>
              <w:autoSpaceDN w:val="0"/>
              <w:jc w:val="center"/>
            </w:pPr>
            <w:r w:rsidRPr="00B212B2">
              <w:t>202</w:t>
            </w:r>
            <w:r w:rsidR="00E10EC8" w:rsidRPr="00B212B2">
              <w:t>6</w:t>
            </w:r>
            <w:r w:rsidRPr="00B212B2">
              <w:t xml:space="preserve"> г.</w:t>
            </w:r>
          </w:p>
        </w:tc>
        <w:tc>
          <w:tcPr>
            <w:tcW w:w="1052" w:type="dxa"/>
            <w:noWrap/>
          </w:tcPr>
          <w:p w14:paraId="6B3E564C" w14:textId="77777777" w:rsidR="00E379DC" w:rsidRPr="00B212B2" w:rsidRDefault="00E379DC" w:rsidP="00E10EC8">
            <w:pPr>
              <w:tabs>
                <w:tab w:val="left" w:pos="317"/>
              </w:tabs>
              <w:autoSpaceDE w:val="0"/>
              <w:autoSpaceDN w:val="0"/>
              <w:jc w:val="center"/>
            </w:pPr>
            <w:r w:rsidRPr="00B212B2">
              <w:t>202</w:t>
            </w:r>
            <w:r w:rsidR="00E10EC8" w:rsidRPr="00B212B2">
              <w:t>7</w:t>
            </w:r>
            <w:r w:rsidRPr="00B212B2">
              <w:t xml:space="preserve"> г.</w:t>
            </w:r>
          </w:p>
        </w:tc>
        <w:tc>
          <w:tcPr>
            <w:tcW w:w="1052" w:type="dxa"/>
            <w:noWrap/>
          </w:tcPr>
          <w:p w14:paraId="518195D3" w14:textId="77777777" w:rsidR="00E379DC" w:rsidRPr="00B212B2" w:rsidRDefault="00E379DC" w:rsidP="00E10EC8">
            <w:pPr>
              <w:tabs>
                <w:tab w:val="left" w:pos="317"/>
              </w:tabs>
              <w:autoSpaceDE w:val="0"/>
              <w:autoSpaceDN w:val="0"/>
              <w:jc w:val="center"/>
            </w:pPr>
            <w:r w:rsidRPr="00B212B2">
              <w:t>202</w:t>
            </w:r>
            <w:r w:rsidR="00E10EC8" w:rsidRPr="00B212B2">
              <w:t>8</w:t>
            </w:r>
            <w:r w:rsidRPr="00B212B2">
              <w:t xml:space="preserve"> г.</w:t>
            </w:r>
          </w:p>
        </w:tc>
      </w:tr>
      <w:tr w:rsidR="009D51B3" w:rsidRPr="00EE1D75" w14:paraId="24359B52" w14:textId="77777777" w:rsidTr="002B7293">
        <w:tc>
          <w:tcPr>
            <w:tcW w:w="2464" w:type="dxa"/>
            <w:vMerge/>
            <w:noWrap/>
          </w:tcPr>
          <w:p w14:paraId="6743DA8D" w14:textId="77777777" w:rsidR="009D51B3" w:rsidRPr="00B212B2" w:rsidRDefault="009D51B3" w:rsidP="00E379DC">
            <w:pPr>
              <w:jc w:val="both"/>
              <w:rPr>
                <w:rFonts w:eastAsia="Calibri"/>
              </w:rPr>
            </w:pPr>
          </w:p>
        </w:tc>
        <w:tc>
          <w:tcPr>
            <w:tcW w:w="2344" w:type="dxa"/>
            <w:noWrap/>
          </w:tcPr>
          <w:p w14:paraId="31242E43" w14:textId="77777777" w:rsidR="009D51B3" w:rsidRPr="00B212B2" w:rsidRDefault="009D51B3" w:rsidP="00E379DC">
            <w:pPr>
              <w:pStyle w:val="af1"/>
              <w:keepNext/>
              <w:widowControl w:val="0"/>
              <w:rPr>
                <w:sz w:val="24"/>
              </w:rPr>
            </w:pPr>
            <w:r w:rsidRPr="00B212B2">
              <w:rPr>
                <w:sz w:val="24"/>
              </w:rPr>
              <w:t>Всего, в том числе:</w:t>
            </w:r>
          </w:p>
        </w:tc>
        <w:tc>
          <w:tcPr>
            <w:tcW w:w="1289" w:type="dxa"/>
            <w:noWrap/>
            <w:vAlign w:val="center"/>
          </w:tcPr>
          <w:p w14:paraId="540F8E6A" w14:textId="67F821AD" w:rsidR="009D51B3" w:rsidRPr="00B212B2" w:rsidRDefault="00BD5068" w:rsidP="002D3456">
            <w:pPr>
              <w:jc w:val="right"/>
            </w:pPr>
            <w:r w:rsidRPr="00B212B2">
              <w:t>8759,702</w:t>
            </w:r>
          </w:p>
        </w:tc>
        <w:tc>
          <w:tcPr>
            <w:tcW w:w="1285" w:type="dxa"/>
            <w:noWrap/>
            <w:vAlign w:val="center"/>
          </w:tcPr>
          <w:p w14:paraId="73D75CAF" w14:textId="78BDE536" w:rsidR="009D51B3" w:rsidRPr="00B212B2" w:rsidRDefault="00BD5068" w:rsidP="002D3456">
            <w:pPr>
              <w:jc w:val="right"/>
            </w:pPr>
            <w:r w:rsidRPr="00B212B2">
              <w:t>950,000</w:t>
            </w:r>
          </w:p>
        </w:tc>
        <w:tc>
          <w:tcPr>
            <w:tcW w:w="1052" w:type="dxa"/>
            <w:noWrap/>
            <w:vAlign w:val="center"/>
          </w:tcPr>
          <w:p w14:paraId="280BA029" w14:textId="485213F6" w:rsidR="009D51B3" w:rsidRPr="00B212B2" w:rsidRDefault="00BD5068" w:rsidP="002D3456">
            <w:pPr>
              <w:jc w:val="right"/>
            </w:pPr>
            <w:r w:rsidRPr="00B212B2">
              <w:t>3904,851</w:t>
            </w:r>
          </w:p>
        </w:tc>
        <w:tc>
          <w:tcPr>
            <w:tcW w:w="1052" w:type="dxa"/>
            <w:noWrap/>
            <w:vAlign w:val="center"/>
          </w:tcPr>
          <w:p w14:paraId="610BFEAA" w14:textId="240996C6" w:rsidR="009D51B3" w:rsidRPr="00B212B2" w:rsidRDefault="00BD5068" w:rsidP="002D3456">
            <w:pPr>
              <w:jc w:val="right"/>
            </w:pPr>
            <w:r w:rsidRPr="00B212B2">
              <w:t>3904,851</w:t>
            </w:r>
          </w:p>
        </w:tc>
      </w:tr>
      <w:tr w:rsidR="002B7293" w:rsidRPr="00EE1D75" w14:paraId="45315B1F" w14:textId="77777777" w:rsidTr="002B7293">
        <w:tc>
          <w:tcPr>
            <w:tcW w:w="2464" w:type="dxa"/>
            <w:vMerge/>
            <w:noWrap/>
          </w:tcPr>
          <w:p w14:paraId="37947148" w14:textId="77777777" w:rsidR="002B7293" w:rsidRPr="00B212B2" w:rsidRDefault="002B7293" w:rsidP="002B7293">
            <w:pPr>
              <w:jc w:val="both"/>
              <w:rPr>
                <w:rFonts w:eastAsia="Calibri"/>
              </w:rPr>
            </w:pPr>
          </w:p>
        </w:tc>
        <w:tc>
          <w:tcPr>
            <w:tcW w:w="2344" w:type="dxa"/>
            <w:noWrap/>
          </w:tcPr>
          <w:p w14:paraId="54CA9E7D" w14:textId="77777777" w:rsidR="002B7293" w:rsidRPr="00B212B2" w:rsidRDefault="002B7293" w:rsidP="002B7293">
            <w:pPr>
              <w:pStyle w:val="af1"/>
              <w:keepNext/>
              <w:widowControl w:val="0"/>
              <w:rPr>
                <w:sz w:val="24"/>
              </w:rPr>
            </w:pPr>
            <w:r w:rsidRPr="00B212B2">
              <w:rPr>
                <w:sz w:val="24"/>
              </w:rPr>
              <w:t>федеральный бюджет</w:t>
            </w:r>
          </w:p>
        </w:tc>
        <w:tc>
          <w:tcPr>
            <w:tcW w:w="1289" w:type="dxa"/>
            <w:noWrap/>
            <w:vAlign w:val="center"/>
          </w:tcPr>
          <w:p w14:paraId="7C2EF840" w14:textId="49571F68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285" w:type="dxa"/>
            <w:noWrap/>
            <w:vAlign w:val="center"/>
          </w:tcPr>
          <w:p w14:paraId="30F69D19" w14:textId="2E5CBF6F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052" w:type="dxa"/>
            <w:noWrap/>
            <w:vAlign w:val="center"/>
          </w:tcPr>
          <w:p w14:paraId="7FF586A5" w14:textId="3728D952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052" w:type="dxa"/>
            <w:noWrap/>
            <w:vAlign w:val="center"/>
          </w:tcPr>
          <w:p w14:paraId="093B5B7C" w14:textId="3525EA05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</w:tr>
      <w:tr w:rsidR="002B7293" w:rsidRPr="00EE1D75" w14:paraId="0CF4E174" w14:textId="77777777" w:rsidTr="002B7293">
        <w:tc>
          <w:tcPr>
            <w:tcW w:w="2464" w:type="dxa"/>
            <w:vMerge/>
            <w:noWrap/>
          </w:tcPr>
          <w:p w14:paraId="11817B26" w14:textId="77777777" w:rsidR="002B7293" w:rsidRPr="00B212B2" w:rsidRDefault="002B7293" w:rsidP="002B7293">
            <w:pPr>
              <w:jc w:val="both"/>
              <w:rPr>
                <w:rFonts w:eastAsia="Calibri"/>
              </w:rPr>
            </w:pPr>
          </w:p>
        </w:tc>
        <w:tc>
          <w:tcPr>
            <w:tcW w:w="2344" w:type="dxa"/>
            <w:noWrap/>
          </w:tcPr>
          <w:p w14:paraId="2F5E0DD7" w14:textId="77777777" w:rsidR="002B7293" w:rsidRPr="00B212B2" w:rsidRDefault="002B7293" w:rsidP="002B7293">
            <w:pPr>
              <w:rPr>
                <w:color w:val="000000"/>
              </w:rPr>
            </w:pPr>
            <w:r w:rsidRPr="00B212B2">
              <w:rPr>
                <w:color w:val="000000"/>
              </w:rPr>
              <w:t>областной бюджет Новосибирской области</w:t>
            </w:r>
          </w:p>
        </w:tc>
        <w:tc>
          <w:tcPr>
            <w:tcW w:w="1289" w:type="dxa"/>
            <w:noWrap/>
            <w:vAlign w:val="center"/>
          </w:tcPr>
          <w:p w14:paraId="4645AAF3" w14:textId="559FF183" w:rsidR="002B7293" w:rsidRPr="00B212B2" w:rsidRDefault="00BD5068" w:rsidP="002B7293">
            <w:pPr>
              <w:jc w:val="right"/>
            </w:pPr>
            <w:r w:rsidRPr="00B212B2">
              <w:t>7715,986</w:t>
            </w:r>
          </w:p>
        </w:tc>
        <w:tc>
          <w:tcPr>
            <w:tcW w:w="1285" w:type="dxa"/>
            <w:noWrap/>
            <w:vAlign w:val="center"/>
          </w:tcPr>
          <w:p w14:paraId="79BC0ECE" w14:textId="3079D93A" w:rsidR="002B7293" w:rsidRPr="00B212B2" w:rsidRDefault="00BD5068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052" w:type="dxa"/>
            <w:noWrap/>
            <w:vAlign w:val="center"/>
          </w:tcPr>
          <w:p w14:paraId="3E90EF92" w14:textId="114505C6" w:rsidR="002B7293" w:rsidRPr="00B212B2" w:rsidRDefault="00BD5068" w:rsidP="002B7293">
            <w:pPr>
              <w:jc w:val="right"/>
            </w:pPr>
            <w:r w:rsidRPr="00B212B2">
              <w:t>3857,993</w:t>
            </w:r>
          </w:p>
        </w:tc>
        <w:tc>
          <w:tcPr>
            <w:tcW w:w="1052" w:type="dxa"/>
            <w:noWrap/>
            <w:vAlign w:val="center"/>
          </w:tcPr>
          <w:p w14:paraId="59437BE5" w14:textId="652060D6" w:rsidR="002B7293" w:rsidRPr="00B212B2" w:rsidRDefault="00BD5068" w:rsidP="002B7293">
            <w:pPr>
              <w:jc w:val="right"/>
            </w:pPr>
            <w:r w:rsidRPr="00B212B2">
              <w:t>3857,993</w:t>
            </w:r>
          </w:p>
        </w:tc>
      </w:tr>
      <w:tr w:rsidR="002B7293" w:rsidRPr="00EE1D75" w14:paraId="4C5E6773" w14:textId="77777777" w:rsidTr="002B7293">
        <w:tc>
          <w:tcPr>
            <w:tcW w:w="2464" w:type="dxa"/>
            <w:vMerge/>
            <w:noWrap/>
          </w:tcPr>
          <w:p w14:paraId="2979C9C7" w14:textId="77777777" w:rsidR="002B7293" w:rsidRPr="00B212B2" w:rsidRDefault="002B7293" w:rsidP="002B7293">
            <w:pPr>
              <w:jc w:val="both"/>
              <w:rPr>
                <w:rFonts w:eastAsia="Calibri"/>
              </w:rPr>
            </w:pPr>
          </w:p>
        </w:tc>
        <w:tc>
          <w:tcPr>
            <w:tcW w:w="2344" w:type="dxa"/>
            <w:noWrap/>
          </w:tcPr>
          <w:p w14:paraId="403E9855" w14:textId="77777777" w:rsidR="002B7293" w:rsidRPr="00B212B2" w:rsidRDefault="002B7293" w:rsidP="002B7293">
            <w:pPr>
              <w:rPr>
                <w:color w:val="000000"/>
              </w:rPr>
            </w:pPr>
            <w:r w:rsidRPr="00B212B2">
              <w:rPr>
                <w:color w:val="000000"/>
              </w:rPr>
              <w:t>бюджет Здвинского района</w:t>
            </w:r>
          </w:p>
        </w:tc>
        <w:tc>
          <w:tcPr>
            <w:tcW w:w="1289" w:type="dxa"/>
            <w:noWrap/>
            <w:vAlign w:val="center"/>
          </w:tcPr>
          <w:p w14:paraId="3C66C1D5" w14:textId="4222D23A" w:rsidR="002B7293" w:rsidRPr="00B212B2" w:rsidRDefault="00BD5068" w:rsidP="002B7293">
            <w:pPr>
              <w:jc w:val="right"/>
            </w:pPr>
            <w:r w:rsidRPr="00B212B2">
              <w:t>1043,716</w:t>
            </w:r>
          </w:p>
        </w:tc>
        <w:tc>
          <w:tcPr>
            <w:tcW w:w="1285" w:type="dxa"/>
            <w:noWrap/>
            <w:vAlign w:val="center"/>
          </w:tcPr>
          <w:p w14:paraId="4D26D0C2" w14:textId="54CBFE3B" w:rsidR="002B7293" w:rsidRPr="00B212B2" w:rsidRDefault="00BD5068" w:rsidP="002B7293">
            <w:pPr>
              <w:jc w:val="right"/>
            </w:pPr>
            <w:r w:rsidRPr="00B212B2">
              <w:t>950,000</w:t>
            </w:r>
          </w:p>
        </w:tc>
        <w:tc>
          <w:tcPr>
            <w:tcW w:w="1052" w:type="dxa"/>
            <w:noWrap/>
            <w:vAlign w:val="center"/>
          </w:tcPr>
          <w:p w14:paraId="65238E26" w14:textId="5F113263" w:rsidR="002B7293" w:rsidRPr="00B212B2" w:rsidRDefault="00BD5068" w:rsidP="002B7293">
            <w:pPr>
              <w:jc w:val="right"/>
            </w:pPr>
            <w:r w:rsidRPr="00B212B2">
              <w:t>46,858</w:t>
            </w:r>
          </w:p>
        </w:tc>
        <w:tc>
          <w:tcPr>
            <w:tcW w:w="1052" w:type="dxa"/>
            <w:noWrap/>
            <w:vAlign w:val="center"/>
          </w:tcPr>
          <w:p w14:paraId="20112252" w14:textId="2C4A0C6C" w:rsidR="002B7293" w:rsidRPr="00B212B2" w:rsidRDefault="00BD5068" w:rsidP="002B7293">
            <w:pPr>
              <w:jc w:val="right"/>
            </w:pPr>
            <w:r w:rsidRPr="00B212B2">
              <w:t>46,858</w:t>
            </w:r>
          </w:p>
        </w:tc>
      </w:tr>
      <w:tr w:rsidR="002B7293" w:rsidRPr="00EE1D75" w14:paraId="041E8324" w14:textId="77777777" w:rsidTr="002B7293">
        <w:tc>
          <w:tcPr>
            <w:tcW w:w="2464" w:type="dxa"/>
            <w:vMerge/>
            <w:noWrap/>
          </w:tcPr>
          <w:p w14:paraId="5CB38170" w14:textId="77777777" w:rsidR="002B7293" w:rsidRPr="00B212B2" w:rsidRDefault="002B7293" w:rsidP="002B7293">
            <w:pPr>
              <w:jc w:val="both"/>
              <w:rPr>
                <w:rFonts w:eastAsia="Calibri"/>
              </w:rPr>
            </w:pPr>
          </w:p>
        </w:tc>
        <w:tc>
          <w:tcPr>
            <w:tcW w:w="2344" w:type="dxa"/>
            <w:noWrap/>
          </w:tcPr>
          <w:p w14:paraId="6D799DA5" w14:textId="77777777" w:rsidR="002B7293" w:rsidRPr="00B212B2" w:rsidRDefault="002B7293" w:rsidP="002B7293">
            <w:pPr>
              <w:autoSpaceDE w:val="0"/>
              <w:autoSpaceDN w:val="0"/>
            </w:pPr>
            <w:r w:rsidRPr="00B212B2">
              <w:t>собственные, заемные и привлеченные средства предприятий</w:t>
            </w:r>
          </w:p>
        </w:tc>
        <w:tc>
          <w:tcPr>
            <w:tcW w:w="1289" w:type="dxa"/>
            <w:noWrap/>
            <w:vAlign w:val="center"/>
          </w:tcPr>
          <w:p w14:paraId="6DA1BBB9" w14:textId="77777777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285" w:type="dxa"/>
            <w:noWrap/>
            <w:vAlign w:val="center"/>
          </w:tcPr>
          <w:p w14:paraId="70ABA0EA" w14:textId="77777777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052" w:type="dxa"/>
            <w:noWrap/>
            <w:vAlign w:val="center"/>
          </w:tcPr>
          <w:p w14:paraId="034922D4" w14:textId="77777777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  <w:tc>
          <w:tcPr>
            <w:tcW w:w="1052" w:type="dxa"/>
            <w:noWrap/>
            <w:vAlign w:val="center"/>
          </w:tcPr>
          <w:p w14:paraId="27C9CF32" w14:textId="77777777" w:rsidR="002B7293" w:rsidRPr="00B212B2" w:rsidRDefault="002B7293" w:rsidP="002B7293">
            <w:pPr>
              <w:jc w:val="right"/>
            </w:pPr>
            <w:r w:rsidRPr="00B212B2">
              <w:t>0,000</w:t>
            </w:r>
          </w:p>
        </w:tc>
      </w:tr>
      <w:tr w:rsidR="002B7293" w:rsidRPr="00EE1D75" w14:paraId="4955D1C3" w14:textId="77777777" w:rsidTr="002B7293">
        <w:tc>
          <w:tcPr>
            <w:tcW w:w="2464" w:type="dxa"/>
            <w:vMerge/>
            <w:noWrap/>
          </w:tcPr>
          <w:p w14:paraId="2199BB9F" w14:textId="77777777" w:rsidR="002B7293" w:rsidRPr="00B212B2" w:rsidRDefault="002B7293" w:rsidP="002B7293">
            <w:pPr>
              <w:jc w:val="both"/>
              <w:rPr>
                <w:rFonts w:eastAsia="Calibri"/>
              </w:rPr>
            </w:pPr>
          </w:p>
        </w:tc>
        <w:tc>
          <w:tcPr>
            <w:tcW w:w="7022" w:type="dxa"/>
            <w:gridSpan w:val="5"/>
            <w:noWrap/>
          </w:tcPr>
          <w:p w14:paraId="21BF7770" w14:textId="77777777" w:rsidR="002B7293" w:rsidRPr="00B212B2" w:rsidRDefault="002B7293" w:rsidP="002B7293">
            <w:pPr>
              <w:jc w:val="both"/>
            </w:pPr>
            <w:r w:rsidRPr="00B212B2">
              <w:t>Суммы средств, выделяемые из федерального, областного, местных бюджетов и внебюджетных источников, подлежат ежегодному уточнению, исходя из возможностей бюджетов всех уровней.</w:t>
            </w:r>
          </w:p>
        </w:tc>
      </w:tr>
      <w:tr w:rsidR="002B7293" w:rsidRPr="00EE1D75" w14:paraId="289D912D" w14:textId="77777777" w:rsidTr="002B7293">
        <w:tc>
          <w:tcPr>
            <w:tcW w:w="2464" w:type="dxa"/>
            <w:noWrap/>
          </w:tcPr>
          <w:p w14:paraId="7C5D0A04" w14:textId="77777777" w:rsidR="002B7293" w:rsidRPr="00B212B2" w:rsidRDefault="002B7293" w:rsidP="002B7293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Ожидаемые результаты</w:t>
            </w:r>
          </w:p>
          <w:p w14:paraId="1856360A" w14:textId="77777777" w:rsidR="002B7293" w:rsidRPr="00B212B2" w:rsidRDefault="002B7293" w:rsidP="002B7293">
            <w:pPr>
              <w:pStyle w:val="10"/>
              <w:jc w:val="left"/>
              <w:rPr>
                <w:rFonts w:eastAsia="Calibri"/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реализации Программы</w:t>
            </w:r>
          </w:p>
        </w:tc>
        <w:tc>
          <w:tcPr>
            <w:tcW w:w="7022" w:type="dxa"/>
            <w:gridSpan w:val="5"/>
            <w:noWrap/>
          </w:tcPr>
          <w:p w14:paraId="3E63D767" w14:textId="77777777" w:rsidR="002B7293" w:rsidRPr="00B212B2" w:rsidRDefault="002B7293" w:rsidP="002B7293">
            <w:pPr>
              <w:pStyle w:val="3"/>
              <w:shd w:val="clear" w:color="auto" w:fill="auto"/>
              <w:spacing w:before="0"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Программы:</w:t>
            </w:r>
          </w:p>
          <w:p w14:paraId="174B65FC" w14:textId="77777777" w:rsidR="002B7293" w:rsidRPr="00B212B2" w:rsidRDefault="002B7293" w:rsidP="002B7293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595"/>
              </w:tabs>
              <w:spacing w:before="0"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охвата жителей Здвинского района Новосибирской области регулярным автобусным сообщением; </w:t>
            </w:r>
          </w:p>
          <w:p w14:paraId="429426AD" w14:textId="77777777" w:rsidR="002B7293" w:rsidRPr="00B212B2" w:rsidRDefault="002B7293" w:rsidP="002B7293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605"/>
              </w:tabs>
              <w:spacing w:before="0"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автобусных маршрутов регулярного сообщения;</w:t>
            </w:r>
          </w:p>
          <w:p w14:paraId="489C822E" w14:textId="77777777" w:rsidR="002B7293" w:rsidRPr="00B212B2" w:rsidRDefault="002B7293" w:rsidP="002B7293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605"/>
              </w:tabs>
              <w:spacing w:before="0"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граждан, воспользовавшихся льготой на внутрирайонном и межрайонном автобусном сообщении </w:t>
            </w:r>
            <w:proofErr w:type="gramStart"/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нормативных правовых актов; </w:t>
            </w:r>
          </w:p>
          <w:p w14:paraId="373AF58E" w14:textId="77777777" w:rsidR="002B7293" w:rsidRPr="00B212B2" w:rsidRDefault="002B7293" w:rsidP="002B7293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605"/>
              </w:tabs>
              <w:spacing w:before="0"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единиц пассажирского транспорта.</w:t>
            </w:r>
          </w:p>
          <w:p w14:paraId="6BEB1011" w14:textId="77777777" w:rsidR="002B7293" w:rsidRPr="00B212B2" w:rsidRDefault="002B7293" w:rsidP="002B7293">
            <w:pPr>
              <w:pStyle w:val="3"/>
              <w:shd w:val="clear" w:color="auto" w:fill="auto"/>
              <w:tabs>
                <w:tab w:val="left" w:pos="60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позволит к концу 2028 года:</w:t>
            </w:r>
          </w:p>
          <w:p w14:paraId="33D440F5" w14:textId="77777777" w:rsidR="002B7293" w:rsidRPr="00B212B2" w:rsidRDefault="002B7293" w:rsidP="002B7293">
            <w:pPr>
              <w:pStyle w:val="4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- довести уровень охвата жителей населенных пунктов Здвинского района Новосибирской области регулярным автобусным сообщением до 99,7% от общего количества населения Здвинского района Новосибирской области;</w:t>
            </w:r>
          </w:p>
          <w:p w14:paraId="70CCB651" w14:textId="77777777" w:rsidR="002B7293" w:rsidRPr="00B212B2" w:rsidRDefault="002B7293" w:rsidP="002B7293">
            <w:pPr>
              <w:pStyle w:val="4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- обеспечить беспрепятственный доступ к услугам общественного пассажирского транспорта гражданам, имеющим право в соответствии с законодательством на меры социальной поддержки при проезде на транспорте;</w:t>
            </w:r>
          </w:p>
          <w:p w14:paraId="787B2DEB" w14:textId="77777777" w:rsidR="002B7293" w:rsidRPr="00B212B2" w:rsidRDefault="002B7293" w:rsidP="002B7293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212B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- повысить качество пассажирских перевозок и безопасность движения транспортных средств за счет приобретения (обновления) в период с 2026 по 2028 годы.</w:t>
            </w:r>
          </w:p>
        </w:tc>
      </w:tr>
      <w:tr w:rsidR="002B7293" w:rsidRPr="00EE1D75" w14:paraId="0A5586DE" w14:textId="77777777" w:rsidTr="002B7293">
        <w:tc>
          <w:tcPr>
            <w:tcW w:w="2464" w:type="dxa"/>
            <w:noWrap/>
          </w:tcPr>
          <w:p w14:paraId="3FD7281D" w14:textId="77777777" w:rsidR="002B7293" w:rsidRPr="00B212B2" w:rsidRDefault="002B7293" w:rsidP="002B7293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B212B2">
              <w:rPr>
                <w:i w:val="0"/>
                <w:iCs w:val="0"/>
                <w:sz w:val="24"/>
                <w:szCs w:val="24"/>
              </w:rPr>
              <w:t>контроль за</w:t>
            </w:r>
            <w:proofErr w:type="gramEnd"/>
            <w:r w:rsidRPr="00B212B2">
              <w:rPr>
                <w:i w:val="0"/>
                <w:iCs w:val="0"/>
                <w:sz w:val="24"/>
                <w:szCs w:val="24"/>
              </w:rPr>
              <w:t xml:space="preserve"> ее реализацией</w:t>
            </w:r>
          </w:p>
        </w:tc>
        <w:tc>
          <w:tcPr>
            <w:tcW w:w="7022" w:type="dxa"/>
            <w:gridSpan w:val="5"/>
            <w:noWrap/>
          </w:tcPr>
          <w:p w14:paraId="3C2AC64A" w14:textId="77777777" w:rsidR="002B7293" w:rsidRPr="00B212B2" w:rsidRDefault="002B7293" w:rsidP="002B7293">
            <w:r w:rsidRPr="00B212B2">
              <w:t>Общее управление реализацией Программы возлагается на Главу Здвинского района Новосибирской области.</w:t>
            </w:r>
          </w:p>
          <w:p w14:paraId="5005D1FC" w14:textId="77777777" w:rsidR="002B7293" w:rsidRPr="00B212B2" w:rsidRDefault="002B7293" w:rsidP="002B7293">
            <w:r w:rsidRPr="00B212B2">
              <w:t>Текущее управление – на заместителя главы администрации Здвинского района Новосибирской области по социальным вопросам.</w:t>
            </w:r>
          </w:p>
        </w:tc>
      </w:tr>
      <w:tr w:rsidR="002B7293" w:rsidRPr="00EE1D75" w14:paraId="768C8E00" w14:textId="77777777" w:rsidTr="002B7293">
        <w:tc>
          <w:tcPr>
            <w:tcW w:w="2464" w:type="dxa"/>
            <w:noWrap/>
          </w:tcPr>
          <w:p w14:paraId="0E23AFB8" w14:textId="77777777" w:rsidR="002B7293" w:rsidRPr="00B212B2" w:rsidRDefault="002B7293" w:rsidP="002B7293">
            <w:pPr>
              <w:pStyle w:val="10"/>
              <w:jc w:val="left"/>
              <w:rPr>
                <w:i w:val="0"/>
                <w:iCs w:val="0"/>
                <w:sz w:val="24"/>
                <w:szCs w:val="24"/>
              </w:rPr>
            </w:pPr>
            <w:r w:rsidRPr="00B212B2">
              <w:rPr>
                <w:i w:val="0"/>
                <w:iCs w:val="0"/>
                <w:sz w:val="24"/>
                <w:szCs w:val="24"/>
              </w:rPr>
              <w:t>Электронный адрес размещения государственной программы в сети Интернет</w:t>
            </w:r>
          </w:p>
        </w:tc>
        <w:tc>
          <w:tcPr>
            <w:tcW w:w="7022" w:type="dxa"/>
            <w:gridSpan w:val="5"/>
            <w:noWrap/>
          </w:tcPr>
          <w:p w14:paraId="0A18DABF" w14:textId="77777777" w:rsidR="002B7293" w:rsidRPr="00B212B2" w:rsidRDefault="009B50A8" w:rsidP="002B7293">
            <w:hyperlink r:id="rId9" w:history="1">
              <w:r w:rsidR="002B7293" w:rsidRPr="00B212B2">
                <w:rPr>
                  <w:rStyle w:val="af3"/>
                </w:rPr>
                <w:t>https://zdvinsk.nso.ru/page/1519</w:t>
              </w:r>
            </w:hyperlink>
            <w:r w:rsidR="002B7293" w:rsidRPr="00B212B2">
              <w:t xml:space="preserve"> </w:t>
            </w:r>
          </w:p>
        </w:tc>
      </w:tr>
    </w:tbl>
    <w:p w14:paraId="5D485524" w14:textId="4DA31D52" w:rsidR="00EE1D75" w:rsidRPr="00EE1D75" w:rsidRDefault="00E379DC" w:rsidP="0080684F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  <w:r w:rsidR="00EE1D75" w:rsidRPr="00EE1D75">
        <w:rPr>
          <w:b/>
          <w:sz w:val="28"/>
          <w:szCs w:val="28"/>
        </w:rPr>
        <w:lastRenderedPageBreak/>
        <w:t>Раздел 2. Общие положения</w:t>
      </w:r>
    </w:p>
    <w:p w14:paraId="3AF72430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Объектом регулирования Программы являются мероприятия по обеспечению доступности услуг общественного пассажирского транспорта для населения Здвинского района Новосибирской области.</w:t>
      </w:r>
    </w:p>
    <w:p w14:paraId="363424AC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EE1D75">
        <w:rPr>
          <w:rFonts w:ascii="Times New Roman" w:hAnsi="Times New Roman" w:cs="Times New Roman"/>
          <w:sz w:val="28"/>
          <w:szCs w:val="28"/>
        </w:rPr>
        <w:t xml:space="preserve">Применяемые в настоящей Программе понятия и определения, используются в соответствии со значениями, указанными в Федеральном законе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Остальные понятия, применяемые в настоящей Программе, используются в соответствии со значениями, указанными в Градостроительном кодексе Российской Федерации, Федеральном законе от </w:t>
      </w:r>
      <w:r w:rsidR="000276D0">
        <w:rPr>
          <w:rFonts w:ascii="Times New Roman" w:hAnsi="Times New Roman" w:cs="Times New Roman"/>
          <w:sz w:val="28"/>
          <w:szCs w:val="28"/>
        </w:rPr>
        <w:t>0</w:t>
      </w:r>
      <w:r w:rsidRPr="00EE1D75">
        <w:rPr>
          <w:rFonts w:ascii="Times New Roman" w:hAnsi="Times New Roman" w:cs="Times New Roman"/>
          <w:sz w:val="28"/>
          <w:szCs w:val="28"/>
        </w:rPr>
        <w:t>8.11.2007 № 259-ФЗ «Устав автомобильного транспорта и городского наземного электрического транспорта».</w:t>
      </w:r>
    </w:p>
    <w:p w14:paraId="096FAF28" w14:textId="77777777" w:rsidR="00EE1D75" w:rsidRPr="00EE1D75" w:rsidRDefault="00EE1D75" w:rsidP="00EE1D7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D75">
        <w:rPr>
          <w:rFonts w:ascii="Times New Roman" w:hAnsi="Times New Roman" w:cs="Times New Roman"/>
          <w:b/>
          <w:bCs/>
          <w:sz w:val="28"/>
          <w:szCs w:val="28"/>
        </w:rPr>
        <w:t>Правовое обоснование разработки программы</w:t>
      </w:r>
      <w:bookmarkEnd w:id="0"/>
    </w:p>
    <w:p w14:paraId="1C9F4EC0" w14:textId="25AE4BBE" w:rsidR="00EE1D75" w:rsidRPr="00EE1D75" w:rsidRDefault="00EE1D75" w:rsidP="00EE1D75">
      <w:pPr>
        <w:ind w:firstLine="660"/>
        <w:jc w:val="both"/>
        <w:rPr>
          <w:bCs/>
          <w:sz w:val="28"/>
          <w:szCs w:val="28"/>
          <w:lang w:eastAsia="en-US"/>
        </w:rPr>
      </w:pPr>
      <w:r w:rsidRPr="00EE1D75">
        <w:rPr>
          <w:bCs/>
          <w:sz w:val="28"/>
          <w:szCs w:val="28"/>
          <w:lang w:eastAsia="en-US"/>
        </w:rPr>
        <w:t xml:space="preserve">Муниципальная программа </w:t>
      </w:r>
      <w:r w:rsidR="002A69C6">
        <w:rPr>
          <w:bCs/>
          <w:sz w:val="28"/>
          <w:szCs w:val="28"/>
          <w:lang w:eastAsia="en-US"/>
        </w:rPr>
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</w:r>
      <w:r w:rsidRPr="00EE1D75">
        <w:rPr>
          <w:bCs/>
          <w:sz w:val="28"/>
          <w:szCs w:val="28"/>
          <w:lang w:eastAsia="en-US"/>
        </w:rPr>
        <w:t xml:space="preserve"> разработана в соответствии </w:t>
      </w:r>
      <w:proofErr w:type="gramStart"/>
      <w:r w:rsidRPr="00EE1D75">
        <w:rPr>
          <w:bCs/>
          <w:sz w:val="28"/>
          <w:szCs w:val="28"/>
          <w:lang w:eastAsia="en-US"/>
        </w:rPr>
        <w:t>с</w:t>
      </w:r>
      <w:proofErr w:type="gramEnd"/>
      <w:r w:rsidRPr="00EE1D75">
        <w:rPr>
          <w:bCs/>
          <w:sz w:val="28"/>
          <w:szCs w:val="28"/>
          <w:lang w:eastAsia="en-US"/>
        </w:rPr>
        <w:t>:</w:t>
      </w:r>
    </w:p>
    <w:p w14:paraId="269CDE97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14:paraId="6B13FB3A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D75">
        <w:rPr>
          <w:rFonts w:ascii="Times New Roman" w:hAnsi="Times New Roman" w:cs="Times New Roman"/>
          <w:bCs/>
          <w:sz w:val="28"/>
          <w:szCs w:val="28"/>
        </w:rPr>
        <w:t>Стратегией социально-экономического развития Здвинского района Новосибирской области до 2030 года</w:t>
      </w:r>
      <w:r w:rsidRPr="00EE1D75">
        <w:rPr>
          <w:rFonts w:ascii="Times New Roman" w:hAnsi="Times New Roman" w:cs="Times New Roman"/>
          <w:sz w:val="28"/>
          <w:szCs w:val="28"/>
        </w:rPr>
        <w:t xml:space="preserve">, утвержденной решением двадцать </w:t>
      </w:r>
      <w:r w:rsidRPr="00EE1D75">
        <w:rPr>
          <w:rFonts w:ascii="Times New Roman" w:hAnsi="Times New Roman" w:cs="Times New Roman"/>
          <w:bCs/>
          <w:sz w:val="28"/>
          <w:szCs w:val="28"/>
        </w:rPr>
        <w:t>девятой сессии Совета депутатов Здвинского района Новосибирской области третьего созыва от 19.12.2018 № 262</w:t>
      </w:r>
      <w:bookmarkStart w:id="1" w:name="bookmark1"/>
      <w:r w:rsidRPr="00EE1D7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99DEFF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D7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Здвинского района Новосибирской области от 03.07.2014 № 226-па «Об утверждении порядка принятия решений о разработке муниципальных программ Здвинского района, их формирования, реализации и порядка проведения оценки эффективности их реализации».</w:t>
      </w:r>
    </w:p>
    <w:p w14:paraId="420CD173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CC0984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rPr>
          <w:rFonts w:ascii="Times New Roman" w:hAnsi="Times New Roman" w:cs="Times New Roman"/>
          <w:b/>
          <w:bCs/>
          <w:sz w:val="28"/>
          <w:szCs w:val="28"/>
        </w:rPr>
      </w:pPr>
      <w:r w:rsidRPr="00EE1D75">
        <w:rPr>
          <w:rFonts w:ascii="Times New Roman" w:hAnsi="Times New Roman" w:cs="Times New Roman"/>
          <w:b/>
          <w:bCs/>
          <w:sz w:val="28"/>
          <w:szCs w:val="28"/>
        </w:rPr>
        <w:t>Раздел 3. Характеристика сферы действия муниципальной программы</w:t>
      </w:r>
    </w:p>
    <w:p w14:paraId="2E95AD2C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E1D75">
        <w:rPr>
          <w:rFonts w:ascii="Times New Roman" w:hAnsi="Times New Roman" w:cs="Times New Roman"/>
          <w:bCs/>
          <w:sz w:val="28"/>
          <w:szCs w:val="28"/>
        </w:rPr>
        <w:t>3.1.</w:t>
      </w:r>
      <w:r w:rsidRPr="00EE1D75">
        <w:rPr>
          <w:rFonts w:ascii="Times New Roman" w:hAnsi="Times New Roman" w:cs="Times New Roman"/>
          <w:bCs/>
          <w:sz w:val="28"/>
          <w:szCs w:val="28"/>
        </w:rPr>
        <w:tab/>
        <w:t>Краткий анализ состояния сферы действия Программы.</w:t>
      </w:r>
      <w:bookmarkEnd w:id="1"/>
    </w:p>
    <w:p w14:paraId="3F214EDF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D75">
        <w:rPr>
          <w:rFonts w:ascii="Times New Roman" w:hAnsi="Times New Roman" w:cs="Times New Roman"/>
          <w:bCs/>
          <w:sz w:val="28"/>
          <w:szCs w:val="28"/>
        </w:rPr>
        <w:t>Сформировавшаяся транспортная сеть в основном обеспечивает потребности населения Здвинского района Новосибирской области в пассажирских перевозках. Мобильность населения обеспечивается автомобильным</w:t>
      </w:r>
      <w:r w:rsidRPr="00EE1D75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(автобусным)</w:t>
      </w:r>
      <w:r w:rsidRPr="00EE1D75">
        <w:rPr>
          <w:rFonts w:ascii="Times New Roman" w:hAnsi="Times New Roman" w:cs="Times New Roman"/>
          <w:bCs/>
          <w:sz w:val="28"/>
          <w:szCs w:val="28"/>
        </w:rPr>
        <w:t xml:space="preserve"> пассажирским транспортом.</w:t>
      </w:r>
    </w:p>
    <w:p w14:paraId="7BDB96D7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D7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Основные проблемы в обеспечении пассажирских перевозок в районе связаны с убыточностью субъектов пассажирского транспорта в связи со снижением численности населения, </w:t>
      </w:r>
      <w:r w:rsidRPr="00EE1D75">
        <w:rPr>
          <w:rFonts w:ascii="Times New Roman" w:hAnsi="Times New Roman" w:cs="Times New Roman"/>
          <w:bCs/>
          <w:sz w:val="28"/>
          <w:szCs w:val="28"/>
        </w:rPr>
        <w:t>высокой протяженностью маршрутов, износом</w:t>
      </w:r>
      <w:r w:rsidRPr="00EE1D7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пассажирского парка. Кроме того, на эксплуатацию подвижного состава растут затраты и себестоимость пассажирских перевозок. </w:t>
      </w:r>
    </w:p>
    <w:p w14:paraId="3236A5C0" w14:textId="39DF0EFC" w:rsidR="00EE1D75" w:rsidRPr="00684111" w:rsidRDefault="00EE1D75" w:rsidP="00EE1D75">
      <w:pPr>
        <w:ind w:firstLine="708"/>
        <w:jc w:val="both"/>
        <w:rPr>
          <w:sz w:val="28"/>
          <w:szCs w:val="28"/>
        </w:rPr>
      </w:pPr>
      <w:r w:rsidRPr="00684111">
        <w:rPr>
          <w:sz w:val="28"/>
          <w:szCs w:val="28"/>
        </w:rPr>
        <w:lastRenderedPageBreak/>
        <w:t>Протяженность маршрутной сети автобусного сообщения на муниципальных (внутрирайонных) автобусных маршрутах в границах Здвинского района Новосибирской области составляет 1</w:t>
      </w:r>
      <w:r w:rsidR="0080684F" w:rsidRPr="00684111">
        <w:rPr>
          <w:sz w:val="28"/>
          <w:szCs w:val="28"/>
        </w:rPr>
        <w:t>604</w:t>
      </w:r>
      <w:r w:rsidRPr="00684111">
        <w:rPr>
          <w:sz w:val="28"/>
          <w:szCs w:val="28"/>
        </w:rPr>
        <w:t xml:space="preserve"> км. Автобусное сообщение организовано на 1</w:t>
      </w:r>
      <w:r w:rsidR="00E10EC8" w:rsidRPr="00684111">
        <w:rPr>
          <w:sz w:val="28"/>
          <w:szCs w:val="28"/>
        </w:rPr>
        <w:t>6</w:t>
      </w:r>
      <w:r w:rsidRPr="00684111">
        <w:rPr>
          <w:sz w:val="28"/>
          <w:szCs w:val="28"/>
        </w:rPr>
        <w:t xml:space="preserve"> маршрутах, на которых задействовано </w:t>
      </w:r>
      <w:r w:rsidR="00E10EC8" w:rsidRPr="00684111">
        <w:rPr>
          <w:sz w:val="28"/>
          <w:szCs w:val="28"/>
        </w:rPr>
        <w:t>11</w:t>
      </w:r>
      <w:r w:rsidRPr="00684111">
        <w:rPr>
          <w:sz w:val="28"/>
          <w:szCs w:val="28"/>
        </w:rPr>
        <w:t xml:space="preserve"> автобусов. </w:t>
      </w:r>
      <w:r w:rsidRPr="00684111">
        <w:rPr>
          <w:sz w:val="28"/>
          <w:szCs w:val="28"/>
          <w:shd w:val="clear" w:color="auto" w:fill="FFFFFF"/>
        </w:rPr>
        <w:t>В связи с отсутствием автодорог с твердым покрытием, обеспечивающих необходимые условия безопасности движения и отсутствием устойчивого пассажиропотока не</w:t>
      </w:r>
      <w:r w:rsidRPr="00684111">
        <w:rPr>
          <w:sz w:val="28"/>
          <w:szCs w:val="28"/>
        </w:rPr>
        <w:t xml:space="preserve"> охвачены населенные пункты: </w:t>
      </w:r>
      <w:r w:rsidR="00B212B2" w:rsidRPr="00684111">
        <w:rPr>
          <w:sz w:val="28"/>
          <w:szCs w:val="28"/>
        </w:rPr>
        <w:t xml:space="preserve">                       </w:t>
      </w:r>
      <w:r w:rsidRPr="00684111">
        <w:rPr>
          <w:sz w:val="28"/>
          <w:szCs w:val="28"/>
        </w:rPr>
        <w:t xml:space="preserve">д. </w:t>
      </w:r>
      <w:proofErr w:type="spellStart"/>
      <w:r w:rsidRPr="00684111">
        <w:rPr>
          <w:sz w:val="28"/>
          <w:szCs w:val="28"/>
        </w:rPr>
        <w:t>Алексотово</w:t>
      </w:r>
      <w:proofErr w:type="spellEnd"/>
      <w:r w:rsidRPr="00684111">
        <w:rPr>
          <w:sz w:val="28"/>
          <w:szCs w:val="28"/>
        </w:rPr>
        <w:t xml:space="preserve">, д. </w:t>
      </w:r>
      <w:proofErr w:type="spellStart"/>
      <w:r w:rsidRPr="00684111">
        <w:rPr>
          <w:sz w:val="28"/>
          <w:szCs w:val="28"/>
        </w:rPr>
        <w:t>Новогребенщиково</w:t>
      </w:r>
      <w:proofErr w:type="spellEnd"/>
      <w:r w:rsidRPr="00684111">
        <w:rPr>
          <w:sz w:val="28"/>
          <w:szCs w:val="28"/>
        </w:rPr>
        <w:t xml:space="preserve">, д. Широкая Курья, д. </w:t>
      </w:r>
      <w:proofErr w:type="spellStart"/>
      <w:r w:rsidRPr="00684111">
        <w:rPr>
          <w:sz w:val="28"/>
          <w:szCs w:val="28"/>
        </w:rPr>
        <w:t>Новогорносталево</w:t>
      </w:r>
      <w:proofErr w:type="spellEnd"/>
      <w:r w:rsidRPr="00684111">
        <w:rPr>
          <w:sz w:val="28"/>
          <w:szCs w:val="28"/>
        </w:rPr>
        <w:t xml:space="preserve">, п. </w:t>
      </w:r>
      <w:proofErr w:type="spellStart"/>
      <w:r w:rsidRPr="00684111">
        <w:rPr>
          <w:sz w:val="28"/>
          <w:szCs w:val="28"/>
        </w:rPr>
        <w:t>Гривенский</w:t>
      </w:r>
      <w:proofErr w:type="spellEnd"/>
      <w:r w:rsidRPr="00684111">
        <w:rPr>
          <w:sz w:val="28"/>
          <w:szCs w:val="28"/>
        </w:rPr>
        <w:t>, д. Новомихайловка</w:t>
      </w:r>
      <w:r w:rsidR="00E10EC8" w:rsidRPr="00684111">
        <w:rPr>
          <w:sz w:val="28"/>
          <w:szCs w:val="28"/>
        </w:rPr>
        <w:t>, п. Немки</w:t>
      </w:r>
      <w:r w:rsidRPr="00684111">
        <w:rPr>
          <w:sz w:val="28"/>
          <w:szCs w:val="28"/>
        </w:rPr>
        <w:t xml:space="preserve">. Всего не охвачены регулярным автобусным сообщением </w:t>
      </w:r>
      <w:r w:rsidR="00805364" w:rsidRPr="00684111">
        <w:rPr>
          <w:sz w:val="28"/>
          <w:szCs w:val="28"/>
        </w:rPr>
        <w:t>27</w:t>
      </w:r>
      <w:r w:rsidRPr="00684111">
        <w:rPr>
          <w:sz w:val="28"/>
          <w:szCs w:val="28"/>
        </w:rPr>
        <w:t xml:space="preserve"> человек или 0,2</w:t>
      </w:r>
      <w:r w:rsidR="00805364" w:rsidRPr="00684111">
        <w:rPr>
          <w:sz w:val="28"/>
          <w:szCs w:val="28"/>
        </w:rPr>
        <w:t>3</w:t>
      </w:r>
      <w:r w:rsidRPr="00684111">
        <w:rPr>
          <w:sz w:val="28"/>
          <w:szCs w:val="28"/>
        </w:rPr>
        <w:t>% от общей численности населения района.</w:t>
      </w:r>
    </w:p>
    <w:p w14:paraId="75818319" w14:textId="77777777" w:rsidR="00EE1D75" w:rsidRPr="00EE1D75" w:rsidRDefault="00EE1D75" w:rsidP="00EE1D75">
      <w:pPr>
        <w:ind w:firstLine="708"/>
        <w:jc w:val="both"/>
        <w:rPr>
          <w:sz w:val="28"/>
          <w:szCs w:val="28"/>
        </w:rPr>
      </w:pPr>
      <w:r w:rsidRPr="00EE1D75">
        <w:rPr>
          <w:sz w:val="28"/>
          <w:szCs w:val="28"/>
        </w:rPr>
        <w:t xml:space="preserve">Расписание движения автобусов составлено по оптимальному графику с учетом обслуживания населения в 30 населенных пунктах района. В малочисленные населенные пункты пассажирские перевозки организованы в количестве 1-2 рейса в неделю, а на маршрутах с большим пассажиропотоком – </w:t>
      </w:r>
      <w:r w:rsidRPr="00805364">
        <w:rPr>
          <w:sz w:val="28"/>
          <w:szCs w:val="28"/>
        </w:rPr>
        <w:t xml:space="preserve">до </w:t>
      </w:r>
      <w:r w:rsidR="00805364" w:rsidRPr="00805364">
        <w:rPr>
          <w:sz w:val="28"/>
          <w:szCs w:val="28"/>
        </w:rPr>
        <w:t>пятнадцати</w:t>
      </w:r>
      <w:r w:rsidRPr="00805364">
        <w:rPr>
          <w:sz w:val="28"/>
          <w:szCs w:val="28"/>
        </w:rPr>
        <w:t xml:space="preserve"> рейсов в неделю. </w:t>
      </w:r>
    </w:p>
    <w:p w14:paraId="048F59CF" w14:textId="77777777" w:rsidR="00EE1D75" w:rsidRPr="00EE1D75" w:rsidRDefault="00EE1D75" w:rsidP="00EE1D75">
      <w:pPr>
        <w:ind w:firstLine="708"/>
        <w:jc w:val="both"/>
        <w:rPr>
          <w:sz w:val="28"/>
          <w:szCs w:val="28"/>
        </w:rPr>
      </w:pPr>
      <w:r w:rsidRPr="00EE1D75">
        <w:rPr>
          <w:sz w:val="28"/>
          <w:szCs w:val="28"/>
        </w:rPr>
        <w:t>Несмотря на то, что ежегодно увеличивается число личных автомобилей, число пассажиров, пользующихся общественным транспортом, растет. Так за 202</w:t>
      </w:r>
      <w:r w:rsidR="00E10EC8">
        <w:rPr>
          <w:sz w:val="28"/>
          <w:szCs w:val="28"/>
        </w:rPr>
        <w:t>4</w:t>
      </w:r>
      <w:r w:rsidRPr="00EE1D75">
        <w:rPr>
          <w:sz w:val="28"/>
          <w:szCs w:val="28"/>
        </w:rPr>
        <w:t xml:space="preserve"> год на муниципальных маршрутах перевезено </w:t>
      </w:r>
      <w:r w:rsidR="00E10EC8">
        <w:rPr>
          <w:sz w:val="28"/>
          <w:szCs w:val="28"/>
        </w:rPr>
        <w:t>114,2</w:t>
      </w:r>
      <w:r w:rsidRPr="00EE1D75">
        <w:rPr>
          <w:sz w:val="28"/>
          <w:szCs w:val="28"/>
        </w:rPr>
        <w:t xml:space="preserve"> тыс. пассажиро</w:t>
      </w:r>
      <w:r w:rsidR="00E10EC8">
        <w:rPr>
          <w:sz w:val="28"/>
          <w:szCs w:val="28"/>
        </w:rPr>
        <w:t>в</w:t>
      </w:r>
      <w:r w:rsidRPr="00EE1D75">
        <w:rPr>
          <w:sz w:val="28"/>
          <w:szCs w:val="28"/>
        </w:rPr>
        <w:t>. Перевозки осуществляются с предоставлением всех предусмотренных действующим федеральным, региональным законодательством и местными нормативно-правовыми актами льгот.</w:t>
      </w:r>
      <w:bookmarkStart w:id="2" w:name="_GoBack"/>
      <w:bookmarkEnd w:id="2"/>
    </w:p>
    <w:p w14:paraId="0A751A44" w14:textId="77777777" w:rsidR="00EE1D75" w:rsidRPr="00EE1D75" w:rsidRDefault="00EE1D75" w:rsidP="0080684F">
      <w:pPr>
        <w:pStyle w:val="ae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EE1D75">
        <w:rPr>
          <w:rFonts w:ascii="Times New Roman" w:hAnsi="Times New Roman" w:cs="Times New Roman"/>
          <w:sz w:val="28"/>
          <w:szCs w:val="28"/>
        </w:rPr>
        <w:t>Обоснование необходимости решения существующей или ожидаемой проблемы программно-целевым методом.</w:t>
      </w:r>
      <w:bookmarkEnd w:id="3"/>
    </w:p>
    <w:p w14:paraId="497D61CB" w14:textId="77777777" w:rsidR="00EE1D75" w:rsidRPr="00E551FE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E551FE">
        <w:rPr>
          <w:rFonts w:ascii="Times New Roman" w:hAnsi="Times New Roman" w:cs="Times New Roman"/>
          <w:sz w:val="28"/>
          <w:szCs w:val="28"/>
        </w:rPr>
        <w:t>проведенного анализа в сфере общественного пассажирского транспорта:</w:t>
      </w:r>
    </w:p>
    <w:p w14:paraId="6A1D8056" w14:textId="77777777" w:rsidR="00EE1D75" w:rsidRPr="00E551FE" w:rsidRDefault="00EE1D75" w:rsidP="00E551F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5364">
        <w:rPr>
          <w:sz w:val="28"/>
          <w:szCs w:val="28"/>
        </w:rPr>
        <w:t>около 0,2</w:t>
      </w:r>
      <w:r w:rsidR="00805364" w:rsidRPr="00805364">
        <w:rPr>
          <w:sz w:val="28"/>
          <w:szCs w:val="28"/>
        </w:rPr>
        <w:t>3</w:t>
      </w:r>
      <w:r w:rsidRPr="00805364">
        <w:rPr>
          <w:sz w:val="28"/>
          <w:szCs w:val="28"/>
        </w:rPr>
        <w:t xml:space="preserve">% населения </w:t>
      </w:r>
      <w:r w:rsidRPr="00E551FE">
        <w:rPr>
          <w:sz w:val="28"/>
          <w:szCs w:val="28"/>
        </w:rPr>
        <w:t>Здвинского района Новосибирской области не охвачены регулярным автобусным сообщением;</w:t>
      </w:r>
    </w:p>
    <w:p w14:paraId="08D14A0C" w14:textId="77777777" w:rsidR="00EE1D75" w:rsidRPr="00E551FE" w:rsidRDefault="00EE1D75" w:rsidP="00E551F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51FE">
        <w:rPr>
          <w:sz w:val="28"/>
          <w:szCs w:val="28"/>
        </w:rPr>
        <w:t>актуальной проблемой в сфере общественного пассажирского транспорта является необходимость обеспечения равной доступности услуг общественного пассажирского транспорта для граждан, имеющих право на меры социальной поддержки при проезде на транспорте;</w:t>
      </w:r>
    </w:p>
    <w:p w14:paraId="601269ED" w14:textId="77777777" w:rsidR="00EE1D75" w:rsidRPr="00E551FE" w:rsidRDefault="00EE1D75" w:rsidP="00E551F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551FE">
        <w:rPr>
          <w:sz w:val="28"/>
          <w:szCs w:val="28"/>
        </w:rPr>
        <w:t>вследствие имеющейся разницы между установленными (регулируемыми) тарифами и фактической себестоимостью перевозок пассажиров на большей части регулярных маршрутов с незначительной интенсивностью пассажиропотоков пассажирские перевозки являются нерентабельными.</w:t>
      </w:r>
      <w:proofErr w:type="gramEnd"/>
    </w:p>
    <w:p w14:paraId="3D769273" w14:textId="77777777" w:rsidR="00EE1D75" w:rsidRPr="00EE1D75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1FE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EE1D75">
        <w:rPr>
          <w:rFonts w:ascii="Times New Roman" w:hAnsi="Times New Roman" w:cs="Times New Roman"/>
          <w:sz w:val="28"/>
          <w:szCs w:val="28"/>
        </w:rPr>
        <w:t>достигнутого уровня транспортного обслуживания населения (в 202</w:t>
      </w:r>
      <w:r w:rsidR="00E10EC8">
        <w:rPr>
          <w:rFonts w:ascii="Times New Roman" w:hAnsi="Times New Roman" w:cs="Times New Roman"/>
          <w:sz w:val="28"/>
          <w:szCs w:val="28"/>
        </w:rPr>
        <w:t>4</w:t>
      </w:r>
      <w:r w:rsidRPr="00EE1D75">
        <w:rPr>
          <w:rFonts w:ascii="Times New Roman" w:hAnsi="Times New Roman" w:cs="Times New Roman"/>
          <w:sz w:val="28"/>
          <w:szCs w:val="28"/>
        </w:rPr>
        <w:t xml:space="preserve"> году уровень </w:t>
      </w:r>
      <w:r w:rsidRPr="00F61894">
        <w:rPr>
          <w:rFonts w:ascii="Times New Roman" w:hAnsi="Times New Roman" w:cs="Times New Roman"/>
          <w:sz w:val="28"/>
          <w:szCs w:val="28"/>
        </w:rPr>
        <w:t xml:space="preserve">охвата жителей населенных пунктов района регулярным автобусным сообщением составил 99,7%, </w:t>
      </w:r>
      <w:r w:rsidR="00E10EC8">
        <w:rPr>
          <w:rFonts w:ascii="Times New Roman" w:hAnsi="Times New Roman" w:cs="Times New Roman"/>
          <w:sz w:val="28"/>
          <w:szCs w:val="28"/>
        </w:rPr>
        <w:t>в последующие годы</w:t>
      </w:r>
      <w:r w:rsidRPr="00F61894">
        <w:rPr>
          <w:rFonts w:ascii="Times New Roman" w:hAnsi="Times New Roman" w:cs="Times New Roman"/>
          <w:sz w:val="28"/>
          <w:szCs w:val="28"/>
        </w:rPr>
        <w:t xml:space="preserve"> данный показа</w:t>
      </w:r>
      <w:r w:rsidR="00295CC4">
        <w:rPr>
          <w:rFonts w:ascii="Times New Roman" w:hAnsi="Times New Roman" w:cs="Times New Roman"/>
          <w:sz w:val="28"/>
          <w:szCs w:val="28"/>
        </w:rPr>
        <w:t>тель планируется сохранить на уровне 99,7</w:t>
      </w:r>
      <w:r w:rsidRPr="00F61894">
        <w:rPr>
          <w:rFonts w:ascii="Times New Roman" w:hAnsi="Times New Roman" w:cs="Times New Roman"/>
          <w:sz w:val="28"/>
          <w:szCs w:val="28"/>
        </w:rPr>
        <w:t>%) и безубыточной работы перевозчиков в рамках муниципальной программы необходимо продолжать осуществление:</w:t>
      </w:r>
    </w:p>
    <w:p w14:paraId="08DD0818" w14:textId="77777777" w:rsidR="00EE1D75" w:rsidRPr="00EE1D75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муниципальной поддержки организаций пассажирского транспорта (предоставление субсидий организациям, осуществляющим перевозки граждан, в целях возмещения им затрат или недополученных доходов);</w:t>
      </w:r>
    </w:p>
    <w:p w14:paraId="228C2AAE" w14:textId="77777777" w:rsidR="00EE1D75" w:rsidRPr="00EE1D75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 xml:space="preserve">финансового обеспечения действующих и принимаемых расходных </w:t>
      </w:r>
      <w:r w:rsidRPr="00EE1D75">
        <w:rPr>
          <w:rFonts w:ascii="Times New Roman" w:hAnsi="Times New Roman" w:cs="Times New Roman"/>
          <w:sz w:val="28"/>
          <w:szCs w:val="28"/>
        </w:rPr>
        <w:lastRenderedPageBreak/>
        <w:t>обязательств Здвинского района Новосибирской области по предоставлению мер социальной поддержки отдельным категориям граждан при проезде на транспорте.</w:t>
      </w:r>
    </w:p>
    <w:p w14:paraId="764E2442" w14:textId="77777777" w:rsidR="00EE1D75" w:rsidRPr="00EE1D75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В целях обеспечения современного технического обслуживания процессов пассажирских перевозок необходимо продолжить внедрение и развитие системы электронной продажи билетов на все виды транспорта, системы безналичной оплаты проезда с использованием микропроцессорных карт на пассажирском транспорте.</w:t>
      </w:r>
    </w:p>
    <w:p w14:paraId="2ED1EA05" w14:textId="77777777" w:rsidR="00EE1D75" w:rsidRPr="00EE1D75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Серьезной проблемой пассажирского транспорта, влияющей на безопасность пассажирских перевозок и обеспечение доступности общественного пассажирского транспорта в целом, является старение парка подвижного состава. В результате износа подвижного состава снижается уровень технической надежности и безопасности пассажирского транспорта. В значительной степени растут затраты перевозчиков на ремонт и эксплуатацию подвижного состава, что в свою очередь приводит к повышению себестоимости перевозок пассажиров, сокращает рентабельность и приводит к убыткам в основной деятельности перевозчиков.</w:t>
      </w:r>
    </w:p>
    <w:p w14:paraId="460B86FA" w14:textId="77777777" w:rsidR="00EE1D75" w:rsidRPr="00EE1D75" w:rsidRDefault="00EE1D75" w:rsidP="00420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У действующего перевозчика отсутствуют собственные инвестиционные возможности для обновления основных средств, в первую очередь, подвижного состава автомобильного транспорта. Высокая стоимость подвижного состава большого класса не позволяет органам местного самоуправления запланировать в достаточном объеме средства в бюджете Здвинского района Новосибирской области на их обновление (пополн</w:t>
      </w:r>
      <w:r w:rsidR="00420798">
        <w:rPr>
          <w:rFonts w:ascii="Times New Roman" w:hAnsi="Times New Roman" w:cs="Times New Roman"/>
          <w:sz w:val="28"/>
          <w:szCs w:val="28"/>
        </w:rPr>
        <w:t xml:space="preserve">ение). </w:t>
      </w:r>
      <w:r w:rsidRPr="00EE1D75">
        <w:rPr>
          <w:rFonts w:ascii="Times New Roman" w:hAnsi="Times New Roman" w:cs="Times New Roman"/>
          <w:sz w:val="28"/>
          <w:szCs w:val="28"/>
        </w:rPr>
        <w:t>Для обновления парка подвижного состава необходимо оказание муниципальной поддержки перевозчикам, осуществляющим регулярные перевозки пассажиров по регулируемым тарифам, обновление подвижного состава на условиях софинансирования за счет средств областного и местных бюджетов Новосибирской области.</w:t>
      </w:r>
    </w:p>
    <w:p w14:paraId="4345F166" w14:textId="77777777" w:rsidR="00EE1D75" w:rsidRPr="00EE1D75" w:rsidRDefault="00EE1D75" w:rsidP="00EE1D75">
      <w:pPr>
        <w:ind w:firstLine="567"/>
        <w:jc w:val="both"/>
        <w:rPr>
          <w:sz w:val="28"/>
          <w:szCs w:val="28"/>
        </w:rPr>
      </w:pPr>
      <w:r w:rsidRPr="00EE1D75">
        <w:rPr>
          <w:sz w:val="28"/>
          <w:szCs w:val="28"/>
        </w:rPr>
        <w:t>Вопросы развития транспортной отрасли Здвинского района Новосибирской области решаются программно – целевыми методами.</w:t>
      </w:r>
    </w:p>
    <w:p w14:paraId="6D4AA1F4" w14:textId="3D8AB438" w:rsidR="00EE1D75" w:rsidRPr="00EE1D75" w:rsidRDefault="00EE1D75" w:rsidP="00EE1D75">
      <w:pPr>
        <w:ind w:firstLine="567"/>
        <w:jc w:val="both"/>
        <w:rPr>
          <w:sz w:val="28"/>
          <w:szCs w:val="28"/>
        </w:rPr>
      </w:pPr>
      <w:r w:rsidRPr="00EE1D75">
        <w:rPr>
          <w:sz w:val="28"/>
          <w:szCs w:val="28"/>
        </w:rPr>
        <w:t xml:space="preserve">Муниципальная программа </w:t>
      </w:r>
      <w:r w:rsidR="002A69C6">
        <w:rPr>
          <w:sz w:val="28"/>
          <w:szCs w:val="28"/>
        </w:rPr>
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</w:r>
      <w:r w:rsidRPr="00EE1D75">
        <w:rPr>
          <w:sz w:val="28"/>
          <w:szCs w:val="28"/>
        </w:rPr>
        <w:t xml:space="preserve"> призвана в значительной части решить имеющиеся проблемы в сфере транспортного обслуживания населения Здвинского района Новосибирской области.</w:t>
      </w:r>
    </w:p>
    <w:p w14:paraId="63340DEB" w14:textId="77777777" w:rsidR="00EE1D75" w:rsidRPr="00EE1D75" w:rsidRDefault="00EE1D75" w:rsidP="00EE1D75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14:paraId="5F06C902" w14:textId="77777777" w:rsidR="00EE1D75" w:rsidRPr="00EE1D75" w:rsidRDefault="00EE1D75" w:rsidP="00EE1D75">
      <w:pPr>
        <w:pStyle w:val="12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5">
        <w:rPr>
          <w:rFonts w:ascii="Times New Roman" w:hAnsi="Times New Roman" w:cs="Times New Roman"/>
          <w:b/>
          <w:sz w:val="28"/>
          <w:szCs w:val="28"/>
        </w:rPr>
        <w:t>Раздел 4. Цели и задачи Программы</w:t>
      </w:r>
      <w:bookmarkEnd w:id="4"/>
    </w:p>
    <w:p w14:paraId="225A4D5C" w14:textId="77777777" w:rsidR="00EE1D75" w:rsidRPr="00EE1D75" w:rsidRDefault="00EE1D75" w:rsidP="00EE1D75">
      <w:pPr>
        <w:pStyle w:val="3"/>
        <w:shd w:val="clear" w:color="auto" w:fill="auto"/>
        <w:spacing w:before="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Целью настоящей Программы является обеспечение доступности услуг общественного пассажирского транспорта для населения Здвинского района Новосибирской области.</w:t>
      </w:r>
    </w:p>
    <w:p w14:paraId="7D569105" w14:textId="77777777" w:rsidR="009C32E0" w:rsidRDefault="00EE1D75" w:rsidP="009C32E0">
      <w:pPr>
        <w:pStyle w:val="3"/>
        <w:shd w:val="clear" w:color="auto" w:fill="auto"/>
        <w:spacing w:before="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Поставленная цель достигается решением взаимосвязанных задач:</w:t>
      </w:r>
    </w:p>
    <w:p w14:paraId="7D065B68" w14:textId="77777777" w:rsidR="009C32E0" w:rsidRDefault="009C32E0" w:rsidP="009C32E0">
      <w:pPr>
        <w:pStyle w:val="3"/>
        <w:shd w:val="clear" w:color="auto" w:fill="auto"/>
        <w:spacing w:before="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9C32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доступности услуг пассажирского транспорта для населения.</w:t>
      </w:r>
    </w:p>
    <w:p w14:paraId="77EDA8E0" w14:textId="77777777" w:rsidR="00EE1D75" w:rsidRDefault="007A4B6A" w:rsidP="009C32E0">
      <w:pPr>
        <w:pStyle w:val="3"/>
        <w:shd w:val="clear" w:color="auto" w:fill="auto"/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="009C32E0" w:rsidRPr="009C3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Содействие обновлению подвижного состава общественного пассажирского транспорта, осуществляющего пассажирские перевозки.</w:t>
      </w:r>
    </w:p>
    <w:p w14:paraId="7374A291" w14:textId="77777777" w:rsidR="009C32E0" w:rsidRPr="009C32E0" w:rsidRDefault="009C32E0" w:rsidP="009C32E0">
      <w:pPr>
        <w:pStyle w:val="3"/>
        <w:shd w:val="clear" w:color="auto" w:fill="auto"/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D84FE" w14:textId="77777777" w:rsidR="00EE1D75" w:rsidRPr="009C32E0" w:rsidRDefault="00EE1D75" w:rsidP="00EE1D75">
      <w:pPr>
        <w:jc w:val="center"/>
        <w:rPr>
          <w:b/>
          <w:sz w:val="28"/>
          <w:szCs w:val="28"/>
        </w:rPr>
      </w:pPr>
      <w:r w:rsidRPr="009C32E0">
        <w:rPr>
          <w:b/>
          <w:sz w:val="28"/>
          <w:szCs w:val="28"/>
        </w:rPr>
        <w:t>Раздел 5. Перечень программных мероприятий Программы</w:t>
      </w:r>
    </w:p>
    <w:p w14:paraId="3C33E8E7" w14:textId="77777777" w:rsidR="00EE1D75" w:rsidRPr="009C32E0" w:rsidRDefault="00EE1D75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2E0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основных мероприятий по годам реализации муниципальной программы, а также сроков реализации и ответственных исполнителей приведен в </w:t>
      </w:r>
      <w:hyperlink w:anchor="P862" w:history="1">
        <w:r w:rsidRPr="009C32E0">
          <w:rPr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9C32E0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2E7ABD96" w14:textId="77777777" w:rsidR="00EE1D75" w:rsidRPr="009C32E0" w:rsidRDefault="009C32E0" w:rsidP="00EE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2E0">
        <w:rPr>
          <w:rFonts w:ascii="Times New Roman" w:hAnsi="Times New Roman" w:cs="Times New Roman"/>
          <w:sz w:val="28"/>
          <w:szCs w:val="28"/>
        </w:rPr>
        <w:t xml:space="preserve">1. </w:t>
      </w:r>
      <w:r w:rsidR="00EE1D75" w:rsidRPr="009C32E0">
        <w:rPr>
          <w:rFonts w:ascii="Times New Roman" w:hAnsi="Times New Roman" w:cs="Times New Roman"/>
          <w:sz w:val="28"/>
          <w:szCs w:val="28"/>
        </w:rPr>
        <w:t>Для решения задачи 1 «</w:t>
      </w:r>
      <w:r w:rsidRPr="009C32E0">
        <w:rPr>
          <w:rFonts w:ascii="Times New Roman" w:hAnsi="Times New Roman" w:cs="Times New Roman"/>
          <w:sz w:val="28"/>
          <w:szCs w:val="28"/>
        </w:rPr>
        <w:t>Обеспечение доступности услуг пассажирского транспорта для населения</w:t>
      </w:r>
      <w:r w:rsidR="00EE1D75" w:rsidRPr="009C32E0">
        <w:rPr>
          <w:rFonts w:ascii="Times New Roman" w:hAnsi="Times New Roman" w:cs="Times New Roman"/>
          <w:sz w:val="28"/>
          <w:szCs w:val="28"/>
        </w:rPr>
        <w:t>» предусмотрены следующие основные мероприятия:</w:t>
      </w:r>
    </w:p>
    <w:p w14:paraId="35C7EAE6" w14:textId="77777777" w:rsid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C32E0">
        <w:rPr>
          <w:rFonts w:ascii="Times New Roman" w:hAnsi="Times New Roman" w:cs="Times New Roman"/>
          <w:sz w:val="28"/>
          <w:szCs w:val="28"/>
        </w:rPr>
        <w:t xml:space="preserve">Муниципальная поддержка организаций пассажирского автомобильного транспорта </w:t>
      </w:r>
      <w:proofErr w:type="gramStart"/>
      <w:r w:rsidRPr="009C32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32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2E0">
        <w:rPr>
          <w:rFonts w:ascii="Times New Roman" w:hAnsi="Times New Roman" w:cs="Times New Roman"/>
          <w:sz w:val="28"/>
          <w:szCs w:val="28"/>
        </w:rPr>
        <w:t>Здвинском</w:t>
      </w:r>
      <w:proofErr w:type="gramEnd"/>
      <w:r w:rsidRPr="009C32E0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в целях возмещения затрат или недополученных доходов.</w:t>
      </w:r>
    </w:p>
    <w:p w14:paraId="518B575D" w14:textId="77777777" w:rsid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C32E0">
        <w:rPr>
          <w:rFonts w:ascii="Times New Roman" w:hAnsi="Times New Roman" w:cs="Times New Roman"/>
          <w:sz w:val="28"/>
          <w:szCs w:val="28"/>
        </w:rPr>
        <w:t>2. Реализация мер социальной поддержки отдельных категорий граждан при проезде на общественном пассажирском транспорте.</w:t>
      </w:r>
    </w:p>
    <w:p w14:paraId="69A37482" w14:textId="77777777" w:rsidR="009C32E0" w:rsidRP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 w:rsidRPr="009C32E0">
        <w:rPr>
          <w:rFonts w:ascii="Times New Roman" w:hAnsi="Times New Roman" w:cs="Times New Roman"/>
          <w:sz w:val="28"/>
          <w:szCs w:val="28"/>
        </w:rPr>
        <w:t>Возмещение затрат на перевозку отдельных категорий граждан,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постановлению администрации Здвинского района Новосибирской области от 22.04.2015 № 136-па «Об утверждении Перечня льготных категорий пассажиров, имеющих право на льготный проезд на внутрирайонном автобусном сообщении по предъявлению талона и Порядка учета расходов при</w:t>
      </w:r>
      <w:proofErr w:type="gramEnd"/>
      <w:r w:rsidRPr="009C32E0">
        <w:rPr>
          <w:rFonts w:ascii="Times New Roman" w:hAnsi="Times New Roman" w:cs="Times New Roman"/>
          <w:sz w:val="28"/>
          <w:szCs w:val="28"/>
        </w:rPr>
        <w:t xml:space="preserve"> перевозке пассажиров, имеющих право на льготный проезд на внутрирайонном автобусном сообщении по предъявлению талона».</w:t>
      </w:r>
    </w:p>
    <w:p w14:paraId="3EB98461" w14:textId="77777777" w:rsidR="009C32E0" w:rsidRP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2E0">
        <w:rPr>
          <w:rFonts w:ascii="Times New Roman" w:hAnsi="Times New Roman" w:cs="Times New Roman"/>
          <w:sz w:val="28"/>
          <w:szCs w:val="28"/>
        </w:rPr>
        <w:t xml:space="preserve">1.2.2. Возмещение недополученных доходов, возникших в связи с оказанием услуг по перевозке студентов, проживающих на территории Здвинского района, на маршруте регулярных перевозок по нерегулируемым тарифам на маршрутах («г. Куйбышев - г. Барабинск – </w:t>
      </w:r>
      <w:proofErr w:type="gramStart"/>
      <w:r w:rsidRPr="009C32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32E0">
        <w:rPr>
          <w:rFonts w:ascii="Times New Roman" w:hAnsi="Times New Roman" w:cs="Times New Roman"/>
          <w:sz w:val="28"/>
          <w:szCs w:val="28"/>
        </w:rPr>
        <w:t>. Здвинск»).</w:t>
      </w:r>
    </w:p>
    <w:p w14:paraId="6E185F51" w14:textId="77777777" w:rsidR="009C32E0" w:rsidRDefault="00D97F21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32E0" w:rsidRPr="009C32E0">
        <w:rPr>
          <w:rFonts w:ascii="Times New Roman" w:hAnsi="Times New Roman" w:cs="Times New Roman"/>
          <w:sz w:val="28"/>
          <w:szCs w:val="28"/>
        </w:rPr>
        <w:t xml:space="preserve">3. </w:t>
      </w:r>
      <w:r w:rsidR="009C32E0" w:rsidRPr="00D66191">
        <w:rPr>
          <w:rFonts w:ascii="Times New Roman" w:hAnsi="Times New Roman" w:cs="Times New Roman"/>
          <w:color w:val="FF0000"/>
          <w:sz w:val="28"/>
          <w:szCs w:val="28"/>
        </w:rPr>
        <w:t>Осуществление полномочий по организации регулярных перевозок пассажиров и багажа по маршрутам регулярных перевозок</w:t>
      </w:r>
      <w:r w:rsidR="009C32E0" w:rsidRPr="009C32E0">
        <w:rPr>
          <w:rFonts w:ascii="Times New Roman" w:hAnsi="Times New Roman" w:cs="Times New Roman"/>
          <w:sz w:val="28"/>
          <w:szCs w:val="28"/>
        </w:rPr>
        <w:t>.</w:t>
      </w:r>
    </w:p>
    <w:p w14:paraId="380D9DB6" w14:textId="77777777" w:rsid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2E0">
        <w:rPr>
          <w:rFonts w:ascii="Times New Roman" w:hAnsi="Times New Roman" w:cs="Times New Roman"/>
          <w:sz w:val="28"/>
          <w:szCs w:val="28"/>
        </w:rPr>
        <w:t>2. Для решения задачи 2 «Содействие обновлению (модернизации)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тарифам» предусмотрены следующие основные мероприятия:</w:t>
      </w:r>
    </w:p>
    <w:p w14:paraId="7D682F8C" w14:textId="77777777" w:rsid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9C32E0">
        <w:rPr>
          <w:rFonts w:ascii="Times New Roman" w:hAnsi="Times New Roman" w:cs="Times New Roman"/>
          <w:sz w:val="28"/>
          <w:szCs w:val="28"/>
        </w:rPr>
        <w:t xml:space="preserve"> </w:t>
      </w:r>
      <w:r w:rsidRPr="00D66191">
        <w:rPr>
          <w:rFonts w:ascii="Times New Roman" w:hAnsi="Times New Roman" w:cs="Times New Roman"/>
          <w:sz w:val="28"/>
          <w:szCs w:val="28"/>
        </w:rPr>
        <w:t>Предоставление субсидий организациям пассажирского автомобильного транспорта (юридическим лицам или индивидуальным предпринимателям) в целях обновления (пополнения) автобусов для работы по регулируемым тарифам на муниципальных маршрутах регулярных перевозок в границах муниципального района</w:t>
      </w:r>
      <w:r w:rsidRPr="009C32E0">
        <w:rPr>
          <w:rFonts w:ascii="Times New Roman" w:hAnsi="Times New Roman" w:cs="Times New Roman"/>
          <w:sz w:val="28"/>
          <w:szCs w:val="28"/>
        </w:rPr>
        <w:t>.</w:t>
      </w:r>
    </w:p>
    <w:p w14:paraId="20F5054C" w14:textId="12851682" w:rsidR="009C32E0" w:rsidRP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C32E0">
        <w:rPr>
          <w:rFonts w:ascii="Times New Roman" w:hAnsi="Times New Roman" w:cs="Times New Roman"/>
          <w:sz w:val="28"/>
          <w:szCs w:val="28"/>
        </w:rPr>
        <w:t>Приобретение (обновление) транспортных средств, используемых для работы на муниципальных маршрутах регулярных перевозок по регулируемым тарифам в границах Здвинского района Новосибирской области согласно постановлению Правительства Новосибирской области от 24.02.2014 № 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2A69C6">
        <w:rPr>
          <w:rFonts w:ascii="Times New Roman" w:hAnsi="Times New Roman" w:cs="Times New Roman"/>
          <w:sz w:val="28"/>
          <w:szCs w:val="28"/>
        </w:rPr>
        <w:t xml:space="preserve"> на 2026-2028 годы</w:t>
      </w:r>
      <w:r w:rsidRPr="009C32E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2D8FCC3" w14:textId="77777777" w:rsidR="009C32E0" w:rsidRPr="009C32E0" w:rsidRDefault="009C32E0" w:rsidP="009C3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5C1F9" w14:textId="77777777" w:rsidR="00EE1D75" w:rsidRPr="00EE1D75" w:rsidRDefault="00EE1D75" w:rsidP="00EE1D75">
      <w:pPr>
        <w:rPr>
          <w:b/>
          <w:sz w:val="28"/>
          <w:szCs w:val="28"/>
        </w:rPr>
        <w:sectPr w:rsidR="00EE1D75" w:rsidRPr="00EE1D75" w:rsidSect="005E6403">
          <w:pgSz w:w="11906" w:h="16838"/>
          <w:pgMar w:top="851" w:right="992" w:bottom="709" w:left="1418" w:header="709" w:footer="709" w:gutter="0"/>
          <w:cols w:space="708"/>
          <w:docGrid w:linePitch="360"/>
        </w:sectPr>
      </w:pPr>
    </w:p>
    <w:p w14:paraId="1FCF2E1F" w14:textId="77777777" w:rsidR="00EE1D75" w:rsidRPr="00EE1D75" w:rsidRDefault="00EE1D75" w:rsidP="00EE1D75">
      <w:pPr>
        <w:jc w:val="right"/>
        <w:rPr>
          <w:sz w:val="28"/>
          <w:szCs w:val="28"/>
        </w:rPr>
      </w:pPr>
      <w:r w:rsidRPr="00EE1D75">
        <w:rPr>
          <w:sz w:val="28"/>
          <w:szCs w:val="28"/>
        </w:rPr>
        <w:lastRenderedPageBreak/>
        <w:t>Таблица 1</w:t>
      </w:r>
    </w:p>
    <w:p w14:paraId="6A292BBC" w14:textId="77777777" w:rsidR="00EE1D75" w:rsidRPr="00EE1D75" w:rsidRDefault="00EE1D75" w:rsidP="00EE1D75">
      <w:pPr>
        <w:jc w:val="center"/>
        <w:rPr>
          <w:b/>
          <w:sz w:val="28"/>
          <w:szCs w:val="28"/>
        </w:rPr>
      </w:pPr>
      <w:r w:rsidRPr="00EE1D75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5DEE1" wp14:editId="1ACE3DF0">
                <wp:simplePos x="0" y="0"/>
                <wp:positionH relativeFrom="column">
                  <wp:posOffset>156210</wp:posOffset>
                </wp:positionH>
                <wp:positionV relativeFrom="paragraph">
                  <wp:posOffset>74295</wp:posOffset>
                </wp:positionV>
                <wp:extent cx="9382125" cy="685800"/>
                <wp:effectExtent l="0" t="0" r="952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E29F1" w14:textId="77777777" w:rsidR="009B50A8" w:rsidRPr="00643190" w:rsidRDefault="009B50A8" w:rsidP="00EE1D7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3190">
                              <w:rPr>
                                <w:b/>
                                <w:sz w:val="28"/>
                              </w:rPr>
                              <w:t xml:space="preserve">Основные мероприятия муниципальной программы «Обеспечение доступности услуг </w:t>
                            </w:r>
                          </w:p>
                          <w:p w14:paraId="071271EB" w14:textId="77777777" w:rsidR="002A69C6" w:rsidRDefault="009B50A8" w:rsidP="00EE1D7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3190">
                              <w:rPr>
                                <w:b/>
                                <w:sz w:val="28"/>
                              </w:rPr>
                              <w:t>общественного пассажирского транспорта для нас</w:t>
                            </w:r>
                            <w:r>
                              <w:rPr>
                                <w:b/>
                                <w:sz w:val="28"/>
                              </w:rPr>
                              <w:t>еления Здвинского района Новосибирской области</w:t>
                            </w:r>
                            <w:r w:rsidR="002A69C6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028BDC65" w14:textId="69A8E6E9" w:rsidR="009B50A8" w:rsidRPr="00643190" w:rsidRDefault="002A69C6" w:rsidP="00EE1D7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на 2026-2028 годы</w:t>
                            </w:r>
                            <w:r w:rsidR="009B50A8" w:rsidRPr="00643190">
                              <w:rPr>
                                <w:b/>
                                <w:sz w:val="28"/>
                              </w:rPr>
                              <w:t>»</w:t>
                            </w:r>
                          </w:p>
                          <w:p w14:paraId="4A92BA00" w14:textId="77777777" w:rsidR="009B50A8" w:rsidRPr="00643190" w:rsidRDefault="009B50A8" w:rsidP="00EE1D7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.3pt;margin-top:5.85pt;width:738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" stroked="f">
                <v:textbox>
                  <w:txbxContent>
                    <w:p w14:paraId="26AE29F1" w14:textId="77777777" w:rsidR="009B50A8" w:rsidRPr="00643190" w:rsidRDefault="009B50A8" w:rsidP="00EE1D7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3190">
                        <w:rPr>
                          <w:b/>
                          <w:sz w:val="28"/>
                        </w:rPr>
                        <w:t xml:space="preserve">Основные мероприятия муниципальной программы «Обеспечение доступности услуг </w:t>
                      </w:r>
                    </w:p>
                    <w:p w14:paraId="071271EB" w14:textId="77777777" w:rsidR="002A69C6" w:rsidRDefault="009B50A8" w:rsidP="00EE1D7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3190">
                        <w:rPr>
                          <w:b/>
                          <w:sz w:val="28"/>
                        </w:rPr>
                        <w:t>общественного пассажирского транспорта для нас</w:t>
                      </w:r>
                      <w:r>
                        <w:rPr>
                          <w:b/>
                          <w:sz w:val="28"/>
                        </w:rPr>
                        <w:t>еления Здвинского района Новосибирской области</w:t>
                      </w:r>
                      <w:r w:rsidR="002A69C6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028BDC65" w14:textId="69A8E6E9" w:rsidR="009B50A8" w:rsidRPr="00643190" w:rsidRDefault="002A69C6" w:rsidP="00EE1D7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на 2026-2028 годы</w:t>
                      </w:r>
                      <w:r w:rsidR="009B50A8" w:rsidRPr="00643190">
                        <w:rPr>
                          <w:b/>
                          <w:sz w:val="28"/>
                        </w:rPr>
                        <w:t>»</w:t>
                      </w:r>
                    </w:p>
                    <w:p w14:paraId="4A92BA00" w14:textId="77777777" w:rsidR="009B50A8" w:rsidRPr="00643190" w:rsidRDefault="009B50A8" w:rsidP="00EE1D7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716"/>
        <w:tblW w:w="15203" w:type="dxa"/>
        <w:tblLayout w:type="fixed"/>
        <w:tblLook w:val="04A0" w:firstRow="1" w:lastRow="0" w:firstColumn="1" w:lastColumn="0" w:noHBand="0" w:noVBand="1"/>
      </w:tblPr>
      <w:tblGrid>
        <w:gridCol w:w="2581"/>
        <w:gridCol w:w="223"/>
        <w:gridCol w:w="1820"/>
        <w:gridCol w:w="1803"/>
        <w:gridCol w:w="1194"/>
        <w:gridCol w:w="1103"/>
        <w:gridCol w:w="31"/>
        <w:gridCol w:w="1134"/>
        <w:gridCol w:w="179"/>
        <w:gridCol w:w="1479"/>
        <w:gridCol w:w="43"/>
        <w:gridCol w:w="1671"/>
        <w:gridCol w:w="1942"/>
      </w:tblGrid>
      <w:tr w:rsidR="007A4B6A" w:rsidRPr="00E37B1F" w14:paraId="3399F2EF" w14:textId="77777777" w:rsidTr="00E37B1F">
        <w:trPr>
          <w:trHeight w:val="363"/>
        </w:trPr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7FA848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Наименование 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67BBF4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Наименование показателя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26BC2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Единица измерения</w:t>
            </w:r>
          </w:p>
        </w:tc>
        <w:tc>
          <w:tcPr>
            <w:tcW w:w="516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0CF5CD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Значение показателя</w:t>
            </w:r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3E8AEC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Ответственный исполнитель</w:t>
            </w: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44438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Ожидаемый результат</w:t>
            </w:r>
          </w:p>
        </w:tc>
      </w:tr>
      <w:tr w:rsidR="007A4B6A" w:rsidRPr="00E37B1F" w14:paraId="2B02EDE6" w14:textId="77777777" w:rsidTr="00E37B1F">
        <w:trPr>
          <w:trHeight w:val="363"/>
        </w:trPr>
        <w:tc>
          <w:tcPr>
            <w:tcW w:w="2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098574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мероприятия</w:t>
            </w:r>
          </w:p>
        </w:tc>
        <w:tc>
          <w:tcPr>
            <w:tcW w:w="204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5189AE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BD08D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  <w:tc>
          <w:tcPr>
            <w:tcW w:w="516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1C59E9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 том числе по годам реализации</w:t>
            </w:r>
          </w:p>
        </w:tc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20B53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93429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</w:tr>
      <w:tr w:rsidR="002D63B8" w:rsidRPr="00E37B1F" w14:paraId="00D6D5A0" w14:textId="77777777" w:rsidTr="00E37B1F">
        <w:trPr>
          <w:trHeight w:val="363"/>
        </w:trPr>
        <w:tc>
          <w:tcPr>
            <w:tcW w:w="2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D64B3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 </w:t>
            </w:r>
          </w:p>
        </w:tc>
        <w:tc>
          <w:tcPr>
            <w:tcW w:w="20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D0031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D377D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06682A" w14:textId="77777777" w:rsidR="00EE1D75" w:rsidRPr="00E37B1F" w:rsidRDefault="00B35F34" w:rsidP="00EE1D7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D6DE1C" w14:textId="77777777" w:rsidR="00EE1D75" w:rsidRPr="00E37B1F" w:rsidRDefault="00EE1D75" w:rsidP="00B35F34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202</w:t>
            </w:r>
            <w:r w:rsidR="00B35F34">
              <w:rPr>
                <w:color w:val="000000"/>
                <w:szCs w:val="22"/>
              </w:rPr>
              <w:t>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13C39E" w14:textId="77777777" w:rsidR="00EE1D75" w:rsidRPr="00E37B1F" w:rsidRDefault="00EE1D75" w:rsidP="00B35F34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202</w:t>
            </w:r>
            <w:r w:rsidR="00B35F34">
              <w:rPr>
                <w:color w:val="000000"/>
                <w:szCs w:val="22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44705E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Итого</w:t>
            </w:r>
          </w:p>
        </w:tc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97BC9D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B8D41" w14:textId="77777777" w:rsidR="00EE1D75" w:rsidRPr="00E37B1F" w:rsidRDefault="00EE1D75" w:rsidP="00EE1D75">
            <w:pPr>
              <w:rPr>
                <w:color w:val="000000"/>
                <w:szCs w:val="22"/>
              </w:rPr>
            </w:pPr>
          </w:p>
        </w:tc>
      </w:tr>
      <w:tr w:rsidR="002D63B8" w:rsidRPr="00E37B1F" w14:paraId="3DFE8D47" w14:textId="77777777" w:rsidTr="00E37B1F">
        <w:trPr>
          <w:trHeight w:val="363"/>
        </w:trPr>
        <w:tc>
          <w:tcPr>
            <w:tcW w:w="2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E1AE3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EA6669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679752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50213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CD7235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A35D42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3D6626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8489FD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AE5BA4" w14:textId="77777777" w:rsidR="00EE1D75" w:rsidRPr="00E37B1F" w:rsidRDefault="00EE1D75" w:rsidP="00EE1D7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9</w:t>
            </w:r>
          </w:p>
        </w:tc>
      </w:tr>
      <w:tr w:rsidR="00EE1D75" w:rsidRPr="00E37B1F" w14:paraId="3B374D49" w14:textId="77777777" w:rsidTr="00E37B1F">
        <w:trPr>
          <w:trHeight w:val="765"/>
        </w:trPr>
        <w:tc>
          <w:tcPr>
            <w:tcW w:w="1520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EA971" w14:textId="77777777" w:rsidR="00EE1D75" w:rsidRPr="00E37B1F" w:rsidRDefault="00EE1D75" w:rsidP="00EE1D7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Цель: обеспечение доступности услуг общественного пассажирского транспорта для населения Здвинского района Новосибирской области</w:t>
            </w:r>
          </w:p>
        </w:tc>
      </w:tr>
      <w:tr w:rsidR="00EE1D75" w:rsidRPr="00E37B1F" w14:paraId="3F643914" w14:textId="77777777" w:rsidTr="00E37B1F">
        <w:trPr>
          <w:trHeight w:val="363"/>
        </w:trPr>
        <w:tc>
          <w:tcPr>
            <w:tcW w:w="1520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CBF50" w14:textId="77777777" w:rsidR="00EE1D75" w:rsidRPr="00E37B1F" w:rsidRDefault="00EE1D75" w:rsidP="00EE1D7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 xml:space="preserve">Задача 1. </w:t>
            </w:r>
            <w:r w:rsidRPr="00E37B1F">
              <w:rPr>
                <w:color w:val="000000"/>
                <w:szCs w:val="22"/>
              </w:rPr>
              <w:t>Обеспечение доступности услуг пассажирского транспорта для населения.</w:t>
            </w:r>
          </w:p>
        </w:tc>
      </w:tr>
      <w:tr w:rsidR="00E37B1F" w:rsidRPr="00E37B1F" w14:paraId="6C8AEBEE" w14:textId="77777777" w:rsidTr="00E37B1F">
        <w:trPr>
          <w:trHeight w:val="682"/>
        </w:trPr>
        <w:tc>
          <w:tcPr>
            <w:tcW w:w="258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02EE8604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1.1. </w:t>
            </w:r>
            <w:r w:rsidRPr="00E37B1F">
              <w:rPr>
                <w:szCs w:val="22"/>
              </w:rPr>
              <w:t xml:space="preserve">  </w:t>
            </w:r>
            <w:proofErr w:type="gramStart"/>
            <w:r w:rsidRPr="00E37B1F">
              <w:rPr>
                <w:color w:val="000000"/>
                <w:szCs w:val="22"/>
              </w:rPr>
              <w:t xml:space="preserve">Возмещение затрат на перевозку отдельных категорий граждан, имеющих право на меры социальной поддержки при проезде на муниципальных маршрутах регулярных перевозок по регулируемым тарифам в границах муниципального образования согласно постановлению администрации Здвинского района Новосибирской области от 22.04.2015 № 136-па «Об </w:t>
            </w:r>
            <w:r w:rsidRPr="00E37B1F">
              <w:rPr>
                <w:color w:val="000000"/>
                <w:szCs w:val="22"/>
              </w:rPr>
              <w:lastRenderedPageBreak/>
              <w:t>утверждении Перечня льготных категорий пассажиров, имеющих право на льготный проезд на внутрирайонном автобусном сообщении по предъявлению талона и Порядка учета расходов при</w:t>
            </w:r>
            <w:proofErr w:type="gramEnd"/>
            <w:r w:rsidRPr="00E37B1F">
              <w:rPr>
                <w:color w:val="000000"/>
                <w:szCs w:val="22"/>
              </w:rPr>
              <w:t xml:space="preserve"> перевозке пассажиров, имеющих право на льготный проезд на внутрирайонном автобусном сообщении по предъявлению талона».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980173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Сумма затрат, в том числе: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7C62E2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EA5B3B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BACC30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9381A89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674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17D35" w14:textId="77777777" w:rsidR="00E37B1F" w:rsidRPr="00E37B1F" w:rsidRDefault="00E37B1F" w:rsidP="00344BA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администрация Здвинского района Новосибирской области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CD3584" w14:textId="77777777" w:rsidR="00E37B1F" w:rsidRPr="00E37B1F" w:rsidRDefault="00E37B1F" w:rsidP="00B35F34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Обеспечение доступности услуг пассажирского транспорта, охват жителей Здвинского района Новосибирской области регулярным автобусным сообщением к 202</w:t>
            </w:r>
            <w:r w:rsidR="00B35F34">
              <w:rPr>
                <w:color w:val="000000"/>
                <w:szCs w:val="22"/>
              </w:rPr>
              <w:t>8</w:t>
            </w:r>
            <w:r w:rsidRPr="00E37B1F">
              <w:rPr>
                <w:color w:val="000000"/>
                <w:szCs w:val="22"/>
              </w:rPr>
              <w:t xml:space="preserve"> году – 99,</w:t>
            </w:r>
            <w:r w:rsidR="00B35F34">
              <w:rPr>
                <w:color w:val="000000"/>
                <w:szCs w:val="22"/>
              </w:rPr>
              <w:t>8</w:t>
            </w:r>
            <w:r w:rsidRPr="00E37B1F">
              <w:rPr>
                <w:color w:val="000000"/>
                <w:szCs w:val="22"/>
              </w:rPr>
              <w:t>%.</w:t>
            </w:r>
          </w:p>
        </w:tc>
      </w:tr>
      <w:tr w:rsidR="00E37B1F" w:rsidRPr="00E37B1F" w14:paraId="7347AED3" w14:textId="77777777" w:rsidTr="00E37B1F">
        <w:trPr>
          <w:trHeight w:val="549"/>
        </w:trPr>
        <w:tc>
          <w:tcPr>
            <w:tcW w:w="258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8A07A4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3F3EC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 бюджет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17A4D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C673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E19A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0590C8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91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E381A1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F0E32A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</w:tr>
      <w:tr w:rsidR="00E37B1F" w:rsidRPr="00E37B1F" w14:paraId="742AF79F" w14:textId="77777777" w:rsidTr="00E37B1F">
        <w:trPr>
          <w:trHeight w:val="1209"/>
        </w:trPr>
        <w:tc>
          <w:tcPr>
            <w:tcW w:w="258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200ADC6D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B6FA2B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 Новосибирской области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A822C8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4B205B" w14:textId="77777777" w:rsidR="00E37B1F" w:rsidRPr="0019576F" w:rsidRDefault="0019576F">
            <w:pPr>
              <w:jc w:val="right"/>
              <w:rPr>
                <w:szCs w:val="22"/>
              </w:rPr>
            </w:pPr>
            <w:r w:rsidRPr="0019576F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3252AC2" w14:textId="77777777" w:rsidR="00E37B1F" w:rsidRPr="0019576F" w:rsidRDefault="00E37B1F">
            <w:pPr>
              <w:jc w:val="right"/>
              <w:rPr>
                <w:szCs w:val="22"/>
              </w:rPr>
            </w:pPr>
            <w:r w:rsidRPr="0019576F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63D4D" w14:textId="77777777" w:rsidR="00E37B1F" w:rsidRPr="0019576F" w:rsidRDefault="00E37B1F">
            <w:pPr>
              <w:jc w:val="right"/>
              <w:rPr>
                <w:szCs w:val="22"/>
              </w:rPr>
            </w:pPr>
            <w:r w:rsidRPr="0019576F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13C" w14:textId="77777777" w:rsidR="00E37B1F" w:rsidRPr="0019576F" w:rsidRDefault="0019576F">
            <w:pPr>
              <w:jc w:val="right"/>
              <w:rPr>
                <w:szCs w:val="22"/>
              </w:rPr>
            </w:pPr>
            <w:r w:rsidRPr="0019576F">
              <w:rPr>
                <w:szCs w:val="22"/>
              </w:rPr>
              <w:t>0</w:t>
            </w:r>
            <w:r w:rsidR="00E37B1F" w:rsidRPr="0019576F">
              <w:rPr>
                <w:szCs w:val="22"/>
              </w:rPr>
              <w:t>,000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32719A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3D13BC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</w:tr>
      <w:tr w:rsidR="00E37B1F" w:rsidRPr="00E37B1F" w14:paraId="33ED3FA6" w14:textId="77777777" w:rsidTr="00E37B1F">
        <w:trPr>
          <w:trHeight w:val="363"/>
        </w:trPr>
        <w:tc>
          <w:tcPr>
            <w:tcW w:w="258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2F6A9748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3A7D33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E1D16A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72B98B7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9B7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06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552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419B71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F5132B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</w:tr>
      <w:tr w:rsidR="00E37B1F" w:rsidRPr="00E37B1F" w14:paraId="7A8CBF97" w14:textId="77777777" w:rsidTr="00E37B1F">
        <w:trPr>
          <w:trHeight w:val="786"/>
        </w:trPr>
        <w:tc>
          <w:tcPr>
            <w:tcW w:w="258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FAF93DB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DC7F625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 источники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B3AF57B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FE85C42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B19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DA0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7CC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E18D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9C30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</w:tr>
      <w:tr w:rsidR="00E37B1F" w:rsidRPr="00E37B1F" w14:paraId="57B2DA33" w14:textId="77777777" w:rsidTr="00E37B1F">
        <w:trPr>
          <w:trHeight w:val="76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F021D" w14:textId="42C746B6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1.2</w:t>
            </w:r>
            <w:r w:rsidRPr="00E37B1F">
              <w:rPr>
                <w:szCs w:val="22"/>
              </w:rPr>
              <w:t xml:space="preserve"> </w:t>
            </w:r>
            <w:r w:rsidRPr="00E37B1F">
              <w:rPr>
                <w:color w:val="000000"/>
                <w:szCs w:val="22"/>
              </w:rPr>
              <w:t xml:space="preserve">Возмещение недополученных доходов, возникших в связи с оказанием услуг по перевозке студентов, проживающих на территории Здвинского района, на маршруте регулярных перевозок по нерегулируемым </w:t>
            </w:r>
            <w:r w:rsidRPr="00E37B1F">
              <w:rPr>
                <w:color w:val="000000"/>
                <w:szCs w:val="22"/>
              </w:rPr>
              <w:lastRenderedPageBreak/>
              <w:t xml:space="preserve">тарифам на маршрутах («г. Куйбышев - г. Барабинск – </w:t>
            </w:r>
            <w:proofErr w:type="gramStart"/>
            <w:r w:rsidRPr="00E37B1F">
              <w:rPr>
                <w:color w:val="000000"/>
                <w:szCs w:val="22"/>
              </w:rPr>
              <w:t>с</w:t>
            </w:r>
            <w:proofErr w:type="gramEnd"/>
            <w:r w:rsidRPr="00E37B1F">
              <w:rPr>
                <w:color w:val="000000"/>
                <w:szCs w:val="22"/>
              </w:rPr>
              <w:t>. Здвинск»).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20C88E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Сумма затрат, в том числе: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BAEE5C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4D574C83" w14:textId="77777777" w:rsidR="00E37B1F" w:rsidRPr="00DC29A1" w:rsidRDefault="00DC29A1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</w:t>
            </w:r>
            <w:r w:rsidR="00E37B1F" w:rsidRPr="00DC29A1">
              <w:rPr>
                <w:szCs w:val="22"/>
              </w:rPr>
              <w:t>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8A1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691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67F" w14:textId="77777777" w:rsidR="00E37B1F" w:rsidRPr="00DC29A1" w:rsidRDefault="00DC29A1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</w:t>
            </w:r>
            <w:r w:rsidR="00E37B1F" w:rsidRPr="00DC29A1">
              <w:rPr>
                <w:szCs w:val="22"/>
              </w:rPr>
              <w:t>000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A3FF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администрация Здвинского района Новосибирской области, организации-перевозчики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2769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Удовлетворение потребности льготных категорий граждан, имеющих право</w:t>
            </w:r>
          </w:p>
          <w:p w14:paraId="25819C58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на меры социальной поддержки при проезде</w:t>
            </w:r>
          </w:p>
          <w:p w14:paraId="7857B475" w14:textId="71F08EA1" w:rsidR="00E37B1F" w:rsidRPr="00E37B1F" w:rsidRDefault="00E37B1F" w:rsidP="00B35F34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на транспорте. Количество </w:t>
            </w:r>
            <w:r w:rsidRPr="00E37B1F">
              <w:rPr>
                <w:color w:val="000000"/>
                <w:szCs w:val="22"/>
              </w:rPr>
              <w:lastRenderedPageBreak/>
              <w:t>граждан, воспользовавшихся льготой на внутрирайонном и межрайонном автобусном сообщении согласно муниципальных нормативно-правовых актов, составит в 202</w:t>
            </w:r>
            <w:r w:rsidR="00B35F34">
              <w:rPr>
                <w:color w:val="000000"/>
                <w:szCs w:val="22"/>
              </w:rPr>
              <w:t>8</w:t>
            </w:r>
            <w:r w:rsidRPr="00E37B1F">
              <w:rPr>
                <w:color w:val="000000"/>
                <w:szCs w:val="22"/>
              </w:rPr>
              <w:t xml:space="preserve"> году </w:t>
            </w:r>
            <w:r w:rsidR="00B35F34">
              <w:rPr>
                <w:color w:val="000000"/>
                <w:szCs w:val="22"/>
              </w:rPr>
              <w:t>4,0</w:t>
            </w:r>
            <w:r w:rsidRPr="00E37B1F">
              <w:rPr>
                <w:color w:val="000000"/>
                <w:szCs w:val="22"/>
              </w:rPr>
              <w:t xml:space="preserve"> тыс. человек.</w:t>
            </w:r>
          </w:p>
        </w:tc>
      </w:tr>
      <w:tr w:rsidR="00E37B1F" w:rsidRPr="00E37B1F" w14:paraId="4E3BEFF6" w14:textId="77777777" w:rsidTr="00E37B1F">
        <w:trPr>
          <w:trHeight w:val="725"/>
        </w:trPr>
        <w:tc>
          <w:tcPr>
            <w:tcW w:w="2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9AD60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CDCFF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 бюджет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6E10D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49553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76AD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2CFC6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099B66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1EF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EB6A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</w:tr>
      <w:tr w:rsidR="00E37B1F" w:rsidRPr="00E37B1F" w14:paraId="0E8AB2C7" w14:textId="77777777" w:rsidTr="00E37B1F">
        <w:trPr>
          <w:trHeight w:val="363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1A1E2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5C4785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 Новосибирской области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30B33A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587FDB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2DA87C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5722A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6199C49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6CFE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2942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</w:p>
        </w:tc>
      </w:tr>
      <w:tr w:rsidR="00E37B1F" w:rsidRPr="00E37B1F" w14:paraId="32FCDDB7" w14:textId="77777777" w:rsidTr="00E37B1F">
        <w:trPr>
          <w:trHeight w:val="363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9420C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67CAAE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D76D06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7E43AB" w14:textId="77777777" w:rsidR="00E37B1F" w:rsidRPr="00DC29A1" w:rsidRDefault="00DC29A1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</w:t>
            </w:r>
            <w:r w:rsidR="00E37B1F" w:rsidRPr="00DC29A1">
              <w:rPr>
                <w:szCs w:val="22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F6AB58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83FF6" w14:textId="77777777" w:rsidR="00E37B1F" w:rsidRPr="00DC29A1" w:rsidRDefault="00E37B1F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65A96E9" w14:textId="77777777" w:rsidR="00E37B1F" w:rsidRPr="00DC29A1" w:rsidRDefault="00DC29A1">
            <w:pPr>
              <w:jc w:val="right"/>
              <w:rPr>
                <w:szCs w:val="22"/>
              </w:rPr>
            </w:pPr>
            <w:r w:rsidRPr="00DC29A1">
              <w:rPr>
                <w:szCs w:val="22"/>
              </w:rPr>
              <w:t>0</w:t>
            </w:r>
            <w:r w:rsidR="00E37B1F" w:rsidRPr="00DC29A1">
              <w:rPr>
                <w:szCs w:val="22"/>
              </w:rPr>
              <w:t>,000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3A9E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8E4D" w14:textId="77777777" w:rsidR="00E37B1F" w:rsidRPr="00E37B1F" w:rsidRDefault="00E37B1F" w:rsidP="00AD4C87">
            <w:pPr>
              <w:rPr>
                <w:color w:val="000000"/>
                <w:szCs w:val="22"/>
              </w:rPr>
            </w:pPr>
          </w:p>
        </w:tc>
      </w:tr>
      <w:tr w:rsidR="00E37B1F" w:rsidRPr="00E37B1F" w14:paraId="61FC7AFF" w14:textId="77777777" w:rsidTr="00BD5068">
        <w:trPr>
          <w:trHeight w:val="765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282BC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E2431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 источники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F20A0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C37622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97F8A6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2AF3B6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D46D2C" w14:textId="77777777" w:rsidR="00E37B1F" w:rsidRPr="00E37B1F" w:rsidRDefault="00E37B1F">
            <w:pPr>
              <w:jc w:val="right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2C18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58E8" w14:textId="77777777" w:rsidR="00E37B1F" w:rsidRPr="00E37B1F" w:rsidRDefault="00E37B1F" w:rsidP="00344BA5">
            <w:pPr>
              <w:rPr>
                <w:color w:val="000000"/>
                <w:szCs w:val="22"/>
              </w:rPr>
            </w:pPr>
          </w:p>
        </w:tc>
      </w:tr>
      <w:tr w:rsidR="00BD5068" w:rsidRPr="00E37B1F" w14:paraId="22B1EEA4" w14:textId="77777777" w:rsidTr="00BD5068">
        <w:trPr>
          <w:trHeight w:val="504"/>
        </w:trPr>
        <w:tc>
          <w:tcPr>
            <w:tcW w:w="25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763C0" w14:textId="28D77B94" w:rsidR="00BD5068" w:rsidRPr="00E37B1F" w:rsidRDefault="00376EDD" w:rsidP="00376EDD"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1.3. </w:t>
            </w:r>
            <w:r w:rsidR="00BD5068" w:rsidRPr="00E37B1F">
              <w:rPr>
                <w:color w:val="000000"/>
                <w:szCs w:val="22"/>
              </w:rPr>
              <w:t>Осуществление полномочий по организации регулярных перевозок пассажиров и багажа по маршрутам регулярных перевозок.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8A91CB" w14:textId="77777777" w:rsidR="00BD5068" w:rsidRPr="00E37B1F" w:rsidRDefault="00BD5068" w:rsidP="00BD5068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Сумма затрат, в том числе: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B07F8CF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B95" w14:textId="1D0CB867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950,000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751" w14:textId="149D135D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3904,851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D23" w14:textId="7E44930C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 w:val="22"/>
              </w:rPr>
              <w:t>3904,851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931" w14:textId="7333242E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 w:val="22"/>
              </w:rPr>
              <w:t>8759,702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3B11D8" w14:textId="77777777" w:rsidR="00BD5068" w:rsidRPr="00E37B1F" w:rsidRDefault="00BD5068" w:rsidP="00BD5068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администрация Здвинского района Новосибирской области, организации-перевозчики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86B87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Упорядочение отношений, связанных с установлением, изменением, отменой маршрутов регулярных перевозок. </w:t>
            </w:r>
            <w:r w:rsidRPr="00E37B1F">
              <w:rPr>
                <w:szCs w:val="22"/>
              </w:rPr>
              <w:t xml:space="preserve"> </w:t>
            </w:r>
            <w:r w:rsidRPr="00E37B1F">
              <w:rPr>
                <w:color w:val="000000"/>
                <w:szCs w:val="22"/>
              </w:rPr>
              <w:t>Количество внутрирайонных автобусных маршрутов регулярного сообщения в 2025 году составит 15 ед.</w:t>
            </w:r>
          </w:p>
        </w:tc>
      </w:tr>
      <w:tr w:rsidR="00BD5068" w:rsidRPr="00E37B1F" w14:paraId="539CFCCE" w14:textId="77777777" w:rsidTr="00BD5068">
        <w:trPr>
          <w:trHeight w:val="420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CBFD4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14:paraId="2CF7EEF9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</w:t>
            </w:r>
          </w:p>
          <w:p w14:paraId="3E97A0D2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бюджет 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17460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A69C9" w14:textId="77777777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8EE81" w14:textId="77777777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2A454" w14:textId="77777777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6FFB5" w14:textId="77777777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CB0C0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5821B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</w:tr>
      <w:tr w:rsidR="00BD5068" w:rsidRPr="00E37B1F" w14:paraId="0D6B2C25" w14:textId="77777777" w:rsidTr="00E37B1F">
        <w:trPr>
          <w:trHeight w:val="886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B511D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14:paraId="09839D0E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 Новосибирской области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CDB8F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BCA3" w14:textId="653AB7BB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A230" w14:textId="58270B89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</w:t>
            </w:r>
            <w:r w:rsidR="003A6AE5" w:rsidRPr="00045A80">
              <w:rPr>
                <w:szCs w:val="22"/>
              </w:rPr>
              <w:t>857,993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F7A3" w14:textId="7702FF8B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</w:t>
            </w:r>
            <w:r w:rsidR="003A6AE5" w:rsidRPr="00045A80">
              <w:rPr>
                <w:szCs w:val="22"/>
              </w:rPr>
              <w:t>857,993</w:t>
            </w:r>
          </w:p>
        </w:tc>
        <w:tc>
          <w:tcPr>
            <w:tcW w:w="16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E6C8" w14:textId="63FF4DB2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 xml:space="preserve"> </w:t>
            </w:r>
            <w:r w:rsidR="003A6AE5" w:rsidRPr="00045A80">
              <w:rPr>
                <w:szCs w:val="22"/>
              </w:rPr>
              <w:t>7715,986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8853D4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4EFAA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</w:tr>
      <w:tr w:rsidR="00BD5068" w:rsidRPr="00E37B1F" w14:paraId="35356540" w14:textId="77777777" w:rsidTr="00E37B1F">
        <w:trPr>
          <w:trHeight w:val="363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943AF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F66BEA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F96B398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374A1EB" w14:textId="1EA0CA92" w:rsidR="00BD5068" w:rsidRPr="00045A80" w:rsidRDefault="00BD5068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950,000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C7463B9" w14:textId="015014A7" w:rsidR="00BD5068" w:rsidRPr="00045A80" w:rsidRDefault="003A6AE5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46,858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822A89F" w14:textId="639638E0" w:rsidR="00BD5068" w:rsidRPr="00045A80" w:rsidRDefault="003A6AE5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46,858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4AB8B58" w14:textId="10840623" w:rsidR="00BD5068" w:rsidRPr="00045A80" w:rsidRDefault="003A6AE5" w:rsidP="00BD5068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1043,716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D6F8F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D8A74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</w:tr>
      <w:tr w:rsidR="00BD5068" w:rsidRPr="00E37B1F" w14:paraId="6269754C" w14:textId="77777777" w:rsidTr="00E37B1F">
        <w:trPr>
          <w:trHeight w:val="1487"/>
        </w:trPr>
        <w:tc>
          <w:tcPr>
            <w:tcW w:w="25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C7A0B4F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C557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</w:t>
            </w:r>
          </w:p>
          <w:p w14:paraId="0B6F8D2D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источники </w:t>
            </w:r>
          </w:p>
          <w:p w14:paraId="5187A068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A44D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4BE" w14:textId="77777777" w:rsidR="00BD5068" w:rsidRPr="00045A80" w:rsidRDefault="00BD5068" w:rsidP="00BD5068">
            <w:pPr>
              <w:jc w:val="righ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D89" w14:textId="77777777" w:rsidR="00BD5068" w:rsidRPr="00045A80" w:rsidRDefault="00BD5068" w:rsidP="00BD5068">
            <w:pPr>
              <w:jc w:val="righ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9AC" w14:textId="77777777" w:rsidR="00BD5068" w:rsidRPr="00045A80" w:rsidRDefault="00BD5068" w:rsidP="00BD5068">
            <w:pPr>
              <w:jc w:val="right"/>
              <w:rPr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A59" w14:textId="77777777" w:rsidR="00BD5068" w:rsidRPr="00045A80" w:rsidRDefault="00BD5068" w:rsidP="00BD5068">
            <w:pPr>
              <w:jc w:val="right"/>
              <w:rPr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C38D161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56967" w14:textId="77777777" w:rsidR="00BD5068" w:rsidRPr="00E37B1F" w:rsidRDefault="00BD5068" w:rsidP="00BD5068">
            <w:pPr>
              <w:rPr>
                <w:color w:val="000000"/>
                <w:szCs w:val="22"/>
              </w:rPr>
            </w:pPr>
          </w:p>
        </w:tc>
      </w:tr>
      <w:tr w:rsidR="003A6AE5" w:rsidRPr="00E37B1F" w14:paraId="3B23EEC6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5DF7F" w14:textId="77777777" w:rsidR="003A6AE5" w:rsidRPr="00E37B1F" w:rsidRDefault="003A6AE5" w:rsidP="003A6AE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Итого затрат на решение задачи 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1BBA6A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F3" w14:textId="2B014C7D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950,000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0C57" w14:textId="0E0B6CC2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3904,851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97B" w14:textId="39691B9F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 w:val="22"/>
              </w:rPr>
              <w:t>3904,851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189" w14:textId="36CE5D55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 w:val="22"/>
              </w:rPr>
              <w:t>8759,702</w:t>
            </w:r>
          </w:p>
        </w:tc>
        <w:tc>
          <w:tcPr>
            <w:tcW w:w="171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E940C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24A9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 </w:t>
            </w:r>
          </w:p>
        </w:tc>
      </w:tr>
      <w:tr w:rsidR="003A6AE5" w:rsidRPr="00E37B1F" w14:paraId="42AC0A79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C080E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в том числе: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1DF10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B481C5" w14:textId="77777777" w:rsidR="003A6AE5" w:rsidRPr="00045A80" w:rsidRDefault="003A6AE5" w:rsidP="003A6AE5">
            <w:pPr>
              <w:rPr>
                <w:szCs w:val="22"/>
              </w:rPr>
            </w:pPr>
            <w:r w:rsidRPr="00045A80">
              <w:rPr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E32F72" w14:textId="77777777" w:rsidR="003A6AE5" w:rsidRPr="00045A80" w:rsidRDefault="003A6AE5" w:rsidP="003A6AE5">
            <w:pPr>
              <w:jc w:val="center"/>
              <w:rPr>
                <w:szCs w:val="22"/>
              </w:rPr>
            </w:pPr>
            <w:r w:rsidRPr="00045A80">
              <w:rPr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9FE9D3" w14:textId="77777777" w:rsidR="003A6AE5" w:rsidRPr="00045A80" w:rsidRDefault="003A6AE5" w:rsidP="003A6AE5">
            <w:pPr>
              <w:jc w:val="center"/>
              <w:rPr>
                <w:szCs w:val="22"/>
              </w:rPr>
            </w:pPr>
            <w:r w:rsidRPr="00045A80">
              <w:rPr>
                <w:szCs w:val="22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DA3372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4768E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4ECC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7E0B2C2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A93AE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 бюджет*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A05E3D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4C36CF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DF6536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3AA36F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9C927E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CDC5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CE2A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A93EB30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680E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FB5816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F12BE" w14:textId="5DB882FD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ED931" w14:textId="541F00FF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3857,993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F024A" w14:textId="7FB9519E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3857,993</w:t>
            </w:r>
          </w:p>
        </w:tc>
        <w:tc>
          <w:tcPr>
            <w:tcW w:w="16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7DAC1" w14:textId="7352622B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 xml:space="preserve"> 7715,986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FD9FB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A510B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D7F84E4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2624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района*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70654D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FEB2752" w14:textId="6ECE2D44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950,000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B50414A" w14:textId="2BEDB104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46,858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0E59F2F" w14:textId="7318346B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46,858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41885C0" w14:textId="4D25BA56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1043,716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FC8A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192F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001708B9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9E809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 источники*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E7668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543668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B821EE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FA5B62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90BA14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F9EA9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6639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888A5A9" w14:textId="77777777" w:rsidTr="00E37B1F">
        <w:trPr>
          <w:trHeight w:val="564"/>
        </w:trPr>
        <w:tc>
          <w:tcPr>
            <w:tcW w:w="1520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66086" w14:textId="77777777" w:rsidR="003A6AE5" w:rsidRPr="00E37B1F" w:rsidRDefault="003A6AE5" w:rsidP="003A6AE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 xml:space="preserve">Задача 2. </w:t>
            </w:r>
            <w:r w:rsidRPr="00E37B1F">
              <w:rPr>
                <w:color w:val="000000"/>
                <w:szCs w:val="22"/>
              </w:rPr>
              <w:t>Содействие обновлению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</w:p>
          <w:p w14:paraId="05A1BAD1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</w:p>
        </w:tc>
      </w:tr>
      <w:tr w:rsidR="003A6AE5" w:rsidRPr="00E37B1F" w14:paraId="4659D50D" w14:textId="77777777" w:rsidTr="00C42D89">
        <w:trPr>
          <w:trHeight w:val="566"/>
        </w:trPr>
        <w:tc>
          <w:tcPr>
            <w:tcW w:w="2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7FB7D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2.1. </w:t>
            </w:r>
            <w:r w:rsidRPr="00E37B1F">
              <w:rPr>
                <w:szCs w:val="22"/>
              </w:rPr>
              <w:t xml:space="preserve"> </w:t>
            </w:r>
            <w:r w:rsidRPr="00E37B1F">
              <w:rPr>
                <w:color w:val="000000"/>
                <w:szCs w:val="22"/>
              </w:rPr>
              <w:t>Предоставление субсидий организациям пассажирского автомобильного транспорта (юридическим лицам или индивидуальным предпринимателям) в целях обновления (пополнения) автобусов для работы по регулируемым тарифам на муниципальных маршрутах регулярных перевозок в границах муниципального района.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87A96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Сумма затрат, в том числе: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7B8B39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98CE45" w14:textId="2DE04156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2DE843" w14:textId="5745E34B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3418DA" w14:textId="05066D42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CAA13BF" w14:textId="50BD3E40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7B3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23B73430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Обновление подвижного состава пассажирского транспорта повышает качество пассажирских перевозок и безопасность движения.  Количество приобретенных единиц пассажирского транспорта в 202</w:t>
            </w:r>
            <w:r>
              <w:rPr>
                <w:color w:val="000000"/>
                <w:szCs w:val="22"/>
              </w:rPr>
              <w:t>6</w:t>
            </w:r>
            <w:r w:rsidRPr="00E37B1F">
              <w:rPr>
                <w:color w:val="000000"/>
                <w:szCs w:val="22"/>
              </w:rPr>
              <w:t xml:space="preserve"> – 202</w:t>
            </w:r>
            <w:r>
              <w:rPr>
                <w:color w:val="000000"/>
                <w:szCs w:val="22"/>
              </w:rPr>
              <w:t>8</w:t>
            </w:r>
            <w:r w:rsidRPr="00E37B1F">
              <w:rPr>
                <w:color w:val="000000"/>
                <w:szCs w:val="22"/>
              </w:rPr>
              <w:t xml:space="preserve"> годах составит 1 ед.</w:t>
            </w:r>
          </w:p>
        </w:tc>
      </w:tr>
      <w:tr w:rsidR="003A6AE5" w:rsidRPr="00E37B1F" w14:paraId="55B8B2A5" w14:textId="77777777" w:rsidTr="00C42D89">
        <w:trPr>
          <w:trHeight w:val="404"/>
        </w:trPr>
        <w:tc>
          <w:tcPr>
            <w:tcW w:w="2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F35BA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CCD10E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</w:t>
            </w:r>
          </w:p>
          <w:p w14:paraId="020DB919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бюджет 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2A56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0F8E60" w14:textId="26784696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D5C753" w14:textId="6DB53D5F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4C9BCF" w14:textId="6F2EDE8F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023A2E" w14:textId="17A6EFDB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B25A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0E8D170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5C68099C" w14:textId="77777777" w:rsidTr="00C42D89">
        <w:trPr>
          <w:trHeight w:val="1107"/>
        </w:trPr>
        <w:tc>
          <w:tcPr>
            <w:tcW w:w="2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A34A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B2431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 Новосибирской области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5403F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3E77C5" w14:textId="5F3E92E7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85AAF7" w14:textId="72D994A8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FC9CDF" w14:textId="5DF4D9F5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F1AFA5E" w14:textId="48217FB8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BC7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4F61222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263038F" w14:textId="77777777" w:rsidTr="00C42D89">
        <w:trPr>
          <w:trHeight w:val="556"/>
        </w:trPr>
        <w:tc>
          <w:tcPr>
            <w:tcW w:w="2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457E8A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B1437F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3012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3FFE86" w14:textId="15D16B0D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142DDA" w14:textId="320BBDF2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2FE681" w14:textId="3D749E47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EAAA253" w14:textId="2C741860" w:rsidR="003A6AE5" w:rsidRPr="00AC24CA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2449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04AE00D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71E5CA39" w14:textId="77777777" w:rsidTr="00C42D89">
        <w:trPr>
          <w:trHeight w:val="511"/>
        </w:trPr>
        <w:tc>
          <w:tcPr>
            <w:tcW w:w="2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C5B6B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14:paraId="629BE2DF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</w:t>
            </w:r>
          </w:p>
          <w:p w14:paraId="115B7E66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источники 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CCC6B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0B1C02" w14:textId="02725210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3E4B5F" w14:textId="2EC1521C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DE62C4" w14:textId="1201694E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77FB838" w14:textId="165A653D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0CF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4DBD4AA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74B72D96" w14:textId="77777777" w:rsidTr="00C42D89">
        <w:trPr>
          <w:trHeight w:val="511"/>
        </w:trPr>
        <w:tc>
          <w:tcPr>
            <w:tcW w:w="2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8BD995" w14:textId="6DACA5E5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2.2. </w:t>
            </w:r>
            <w:r w:rsidRPr="00E37B1F">
              <w:rPr>
                <w:szCs w:val="22"/>
              </w:rPr>
              <w:t xml:space="preserve"> </w:t>
            </w:r>
            <w:proofErr w:type="gramStart"/>
            <w:r w:rsidRPr="00E37B1F">
              <w:rPr>
                <w:color w:val="000000"/>
                <w:szCs w:val="22"/>
              </w:rPr>
              <w:t xml:space="preserve">Приобретение (обновление) транспортных средств, используемых для работы на муниципальных маршрутах регулярных </w:t>
            </w:r>
            <w:r w:rsidRPr="00E37B1F">
              <w:rPr>
                <w:color w:val="000000"/>
                <w:szCs w:val="22"/>
              </w:rPr>
              <w:lastRenderedPageBreak/>
              <w:t>перевозок по регулируемым тарифам в границах Здвинского района Новосибирской области согласно постановлению Правительства Новосибирской области от 24.02.2014 № 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      </w:r>
            <w:r w:rsidR="00376EDD">
              <w:rPr>
                <w:color w:val="000000"/>
                <w:szCs w:val="22"/>
              </w:rPr>
              <w:t xml:space="preserve"> на 2026-2028 годы</w:t>
            </w:r>
            <w:r w:rsidRPr="00E37B1F">
              <w:rPr>
                <w:color w:val="000000"/>
                <w:szCs w:val="22"/>
              </w:rPr>
              <w:t>».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6B26D9C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Сумма затрат, в том числе: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BCE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6779BA" w14:textId="23A19843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B5BAEC" w14:textId="021C3E86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D0CE38" w14:textId="17450A38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784160F" w14:textId="465DC464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FD8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60700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85937C4" w14:textId="77777777" w:rsidTr="00C42D89">
        <w:trPr>
          <w:trHeight w:val="511"/>
        </w:trPr>
        <w:tc>
          <w:tcPr>
            <w:tcW w:w="2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5CBA4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2A63B12E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</w:t>
            </w:r>
          </w:p>
          <w:p w14:paraId="4D90F4B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бюджет 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395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8C8EEE" w14:textId="4E26C42F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540F82" w14:textId="1F343A5A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E3E044" w14:textId="2C4DDADD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61F7C14" w14:textId="34D53440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C9E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399D6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9996CB3" w14:textId="77777777" w:rsidTr="00C42D89">
        <w:trPr>
          <w:trHeight w:val="511"/>
        </w:trPr>
        <w:tc>
          <w:tcPr>
            <w:tcW w:w="2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BD138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4DA2D3CB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областной бюджет Новосибирской </w:t>
            </w:r>
            <w:r w:rsidRPr="00E37B1F">
              <w:rPr>
                <w:color w:val="000000"/>
                <w:szCs w:val="22"/>
              </w:rPr>
              <w:lastRenderedPageBreak/>
              <w:t>области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03F6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38F6D2" w14:textId="72464D60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6192E9" w14:textId="14EBDD9B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4DA61A" w14:textId="40211EC9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8E9EDED" w14:textId="0875DE78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6A4F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504CA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3FC3BFB5" w14:textId="77777777" w:rsidTr="00C42D89">
        <w:trPr>
          <w:trHeight w:val="511"/>
        </w:trPr>
        <w:tc>
          <w:tcPr>
            <w:tcW w:w="2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EBD42F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B38020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21F8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6F7FB6" w14:textId="50976E94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835FE0" w14:textId="5019C86F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0210C1" w14:textId="7D5BAB4B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49AA08" w14:textId="39A2EB6D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E0A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13482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494A13F6" w14:textId="77777777" w:rsidTr="00C42D89">
        <w:trPr>
          <w:trHeight w:val="511"/>
        </w:trPr>
        <w:tc>
          <w:tcPr>
            <w:tcW w:w="28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9E5DCA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2D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</w:t>
            </w:r>
          </w:p>
          <w:p w14:paraId="5956167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 xml:space="preserve">источники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A8CDE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EF6491" w14:textId="6C30FC0F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F1E61F" w14:textId="51F660A7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15E5C3" w14:textId="76E9E798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01C5403" w14:textId="2A764666" w:rsidR="003A6AE5" w:rsidRPr="00E37B1F" w:rsidRDefault="003A6AE5" w:rsidP="003A6AE5">
            <w:pPr>
              <w:jc w:val="right"/>
              <w:rPr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DFC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329B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6E048D92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24A" w14:textId="77777777" w:rsidR="003A6AE5" w:rsidRPr="00E37B1F" w:rsidRDefault="003A6AE5" w:rsidP="003A6AE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Итого затрат на решение задачи 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644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ABC030" w14:textId="7F2D672C" w:rsidR="003A6AE5" w:rsidRPr="003A6AE5" w:rsidRDefault="003A6AE5" w:rsidP="003A6AE5">
            <w:pPr>
              <w:jc w:val="right"/>
              <w:rPr>
                <w:b/>
                <w:bCs/>
                <w:color w:val="EE0000"/>
                <w:szCs w:val="22"/>
              </w:rPr>
            </w:pPr>
            <w:r w:rsidRPr="003A6AE5">
              <w:rPr>
                <w:b/>
                <w:bCs/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F8B0FA" w14:textId="1353501A" w:rsidR="003A6AE5" w:rsidRPr="003A6AE5" w:rsidRDefault="003A6AE5" w:rsidP="003A6AE5">
            <w:pPr>
              <w:jc w:val="right"/>
              <w:rPr>
                <w:b/>
                <w:bCs/>
                <w:color w:val="EE0000"/>
                <w:szCs w:val="22"/>
              </w:rPr>
            </w:pPr>
            <w:r w:rsidRPr="003A6AE5">
              <w:rPr>
                <w:b/>
                <w:bCs/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AA41DB" w14:textId="440DA53F" w:rsidR="003A6AE5" w:rsidRPr="003A6AE5" w:rsidRDefault="003A6AE5" w:rsidP="003A6AE5">
            <w:pPr>
              <w:jc w:val="right"/>
              <w:rPr>
                <w:b/>
                <w:bCs/>
                <w:color w:val="EE0000"/>
                <w:szCs w:val="22"/>
              </w:rPr>
            </w:pPr>
            <w:r w:rsidRPr="003A6AE5">
              <w:rPr>
                <w:b/>
                <w:bCs/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9AD6300" w14:textId="5ACE4262" w:rsidR="003A6AE5" w:rsidRPr="003A6AE5" w:rsidRDefault="003A6AE5" w:rsidP="003A6AE5">
            <w:pPr>
              <w:jc w:val="right"/>
              <w:rPr>
                <w:b/>
                <w:bCs/>
                <w:color w:val="EE0000"/>
                <w:szCs w:val="22"/>
              </w:rPr>
            </w:pPr>
            <w:r w:rsidRPr="003A6AE5">
              <w:rPr>
                <w:b/>
                <w:bCs/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4D1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A2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459E6BFB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BF7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 том числе: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B60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0C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742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A749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9DC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B8F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03D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63D990A7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26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 бюджет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08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DFC58B" w14:textId="136D439E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AA4B53" w14:textId="463EFA0A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188338" w14:textId="3A988943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76EF3E8" w14:textId="2CEEA95A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8B8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8F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2F7E2A96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05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 Новосибирской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D29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82C929" w14:textId="6B42A399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6C1DBC" w14:textId="507422C5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BD8819" w14:textId="0A6D9640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F1ACF8B" w14:textId="420F245D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4A2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C3A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12E4E68E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B3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42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673981" w14:textId="567A85CB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15F098" w14:textId="7E84E73E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BBABD3" w14:textId="0F0AF35B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BBB5E66" w14:textId="0EA18081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0FE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41E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6EDAE54B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F6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 источники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95F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ED3DDA" w14:textId="71650A51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6AC56A" w14:textId="40E85495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2438AA" w14:textId="59B05645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B9EC4B3" w14:textId="2C484271" w:rsidR="003A6AE5" w:rsidRPr="002B7293" w:rsidRDefault="003A6AE5" w:rsidP="003A6AE5">
            <w:pPr>
              <w:jc w:val="right"/>
              <w:rPr>
                <w:color w:val="EE0000"/>
                <w:szCs w:val="22"/>
              </w:rPr>
            </w:pPr>
            <w:r w:rsidRPr="00E37B1F">
              <w:rPr>
                <w:color w:val="000000"/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315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E1F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0B7B3ACE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AA0" w14:textId="77777777" w:rsidR="003A6AE5" w:rsidRPr="00E37B1F" w:rsidRDefault="003A6AE5" w:rsidP="003A6AE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Итого затрат по программе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A0C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3BF" w14:textId="584D88C2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950,000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4181" w14:textId="3EEAFED8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3904,851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D7C4" w14:textId="17E8C259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 w:val="22"/>
              </w:rPr>
              <w:t>3904,851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53D" w14:textId="2BEE8E00" w:rsidR="003A6AE5" w:rsidRPr="00045A80" w:rsidRDefault="003A6AE5" w:rsidP="003A6AE5">
            <w:pPr>
              <w:jc w:val="right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 w:val="22"/>
              </w:rPr>
              <w:t>8759,702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99A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6E9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1FE14425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25E" w14:textId="77777777" w:rsidR="003A6AE5" w:rsidRPr="00E37B1F" w:rsidRDefault="003A6AE5" w:rsidP="003A6AE5">
            <w:pPr>
              <w:jc w:val="center"/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lastRenderedPageBreak/>
              <w:t>в том числе: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619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  <w:r w:rsidRPr="00E37B1F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E88" w14:textId="77777777" w:rsidR="003A6AE5" w:rsidRPr="00045A80" w:rsidRDefault="003A6AE5" w:rsidP="003A6AE5">
            <w:pPr>
              <w:jc w:val="center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BE5" w14:textId="77777777" w:rsidR="003A6AE5" w:rsidRPr="00045A80" w:rsidRDefault="003A6AE5" w:rsidP="003A6AE5">
            <w:pPr>
              <w:jc w:val="center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46B" w14:textId="77777777" w:rsidR="003A6AE5" w:rsidRPr="00045A80" w:rsidRDefault="003A6AE5" w:rsidP="003A6AE5">
            <w:pPr>
              <w:jc w:val="center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780" w14:textId="77777777" w:rsidR="003A6AE5" w:rsidRPr="00045A80" w:rsidRDefault="003A6AE5" w:rsidP="003A6AE5">
            <w:pPr>
              <w:jc w:val="center"/>
              <w:rPr>
                <w:b/>
                <w:bCs/>
                <w:szCs w:val="22"/>
              </w:rPr>
            </w:pPr>
            <w:r w:rsidRPr="00045A80">
              <w:rPr>
                <w:b/>
                <w:bCs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00A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7F8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17282CCF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B1F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федеральный бюджет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945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111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3AF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9BC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759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32A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DB7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18F4D572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72E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областной бюджет Новосибирской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294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4CC7" w14:textId="0D8045BB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2CF0" w14:textId="4AABFF56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3857,993</w:t>
            </w: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A0F8" w14:textId="22139F52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3857,993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E2342" w14:textId="0B3E1771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 xml:space="preserve"> 7715,986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AA9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D83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4D04186C" w14:textId="77777777" w:rsidTr="00C42D89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B8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бюджет Здвинского района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31C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076F933" w14:textId="3089203F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950,000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F42CCB3" w14:textId="7A6DA8E5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46,858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0B3F18D" w14:textId="6AF8318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46,858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246A3A3" w14:textId="29EB2D9C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1043,716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FF8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91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  <w:tr w:rsidR="003A6AE5" w:rsidRPr="00E37B1F" w14:paraId="3F0C7DBA" w14:textId="77777777" w:rsidTr="00E37B1F">
        <w:trPr>
          <w:trHeight w:val="363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BC1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внебюджетные источники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0C2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  <w:r w:rsidRPr="00E37B1F">
              <w:rPr>
                <w:color w:val="000000"/>
                <w:szCs w:val="22"/>
              </w:rPr>
              <w:t>тыс. руб.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D8F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A94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903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93E" w14:textId="77777777" w:rsidR="003A6AE5" w:rsidRPr="00045A80" w:rsidRDefault="003A6AE5" w:rsidP="003A6AE5">
            <w:pPr>
              <w:jc w:val="right"/>
              <w:rPr>
                <w:szCs w:val="22"/>
              </w:rPr>
            </w:pPr>
            <w:r w:rsidRPr="00045A80">
              <w:rPr>
                <w:szCs w:val="22"/>
              </w:rPr>
              <w:t>0,000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823" w14:textId="77777777" w:rsidR="003A6AE5" w:rsidRPr="00E37B1F" w:rsidRDefault="003A6AE5" w:rsidP="003A6AE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B6E" w14:textId="77777777" w:rsidR="003A6AE5" w:rsidRPr="00E37B1F" w:rsidRDefault="003A6AE5" w:rsidP="003A6AE5">
            <w:pPr>
              <w:rPr>
                <w:color w:val="000000"/>
                <w:szCs w:val="22"/>
              </w:rPr>
            </w:pPr>
          </w:p>
        </w:tc>
      </w:tr>
    </w:tbl>
    <w:p w14:paraId="5D402D33" w14:textId="77777777" w:rsidR="00EE1D75" w:rsidRDefault="00EE1D75" w:rsidP="00EE1D7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14:paraId="0212D533" w14:textId="77777777" w:rsidR="00EF2AF0" w:rsidRDefault="00EF2AF0" w:rsidP="00EE1D7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14:paraId="2789A693" w14:textId="77777777" w:rsidR="00EF2AF0" w:rsidRPr="00EE1D75" w:rsidRDefault="00EF2AF0" w:rsidP="00EE1D7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sectPr w:rsidR="00EF2AF0" w:rsidRPr="00EE1D75" w:rsidSect="000E706D">
          <w:footerReference w:type="default" r:id="rId10"/>
          <w:pgSz w:w="16838" w:h="11906" w:orient="landscape"/>
          <w:pgMar w:top="851" w:right="1134" w:bottom="1701" w:left="1134" w:header="0" w:footer="3" w:gutter="0"/>
          <w:cols w:space="720"/>
          <w:noEndnote/>
          <w:titlePg/>
          <w:docGrid w:linePitch="360"/>
        </w:sectPr>
      </w:pPr>
    </w:p>
    <w:p w14:paraId="66C80CD9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lastRenderedPageBreak/>
        <w:t xml:space="preserve">Раздел 6. Система мониторинга и </w:t>
      </w:r>
      <w:proofErr w:type="gramStart"/>
      <w:r w:rsidRPr="00EE1D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реализацией Программы</w:t>
      </w:r>
    </w:p>
    <w:p w14:paraId="23A1E190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E1D75">
        <w:rPr>
          <w:rFonts w:ascii="Times New Roman" w:hAnsi="Times New Roman" w:cs="Times New Roman"/>
          <w:b w:val="0"/>
          <w:sz w:val="28"/>
          <w:szCs w:val="28"/>
        </w:rPr>
        <w:t xml:space="preserve">Координацию действий участников и управление Программой осуществляет администрация Здвинского района Новосибирской области, в лице заместителя главы администрации </w:t>
      </w:r>
      <w:r w:rsidR="00C47A39">
        <w:rPr>
          <w:rFonts w:ascii="Times New Roman" w:hAnsi="Times New Roman" w:cs="Times New Roman"/>
          <w:b w:val="0"/>
          <w:sz w:val="28"/>
          <w:szCs w:val="28"/>
        </w:rPr>
        <w:t xml:space="preserve">Здвинского района Новосибирской области </w:t>
      </w:r>
      <w:r w:rsidRPr="00EE1D75">
        <w:rPr>
          <w:rFonts w:ascii="Times New Roman" w:hAnsi="Times New Roman" w:cs="Times New Roman"/>
          <w:b w:val="0"/>
          <w:sz w:val="28"/>
          <w:szCs w:val="28"/>
        </w:rPr>
        <w:t>района по социальным вопросам.</w:t>
      </w:r>
    </w:p>
    <w:p w14:paraId="1457070A" w14:textId="77777777" w:rsidR="00EE1D75" w:rsidRPr="00EE1D75" w:rsidRDefault="000E706D" w:rsidP="000E70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1D75" w:rsidRPr="00EE1D75">
        <w:rPr>
          <w:sz w:val="28"/>
          <w:szCs w:val="28"/>
        </w:rPr>
        <w:t>К полномочиям администрации Здвинского района Новосибирской области в сфере организации регулярных перевозок на территории Здвинского района Новосибирской области относятся:</w:t>
      </w:r>
    </w:p>
    <w:p w14:paraId="69B5C72C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1) принятие муниципальных правовых актов в сфере организации транспортного обслуживания населения;</w:t>
      </w:r>
    </w:p>
    <w:p w14:paraId="7DA6DA31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2) установление порядка установления, изменения, отмены маршрутов регулярных перевозок по нерегулируемым тарифам и регулируемым тарифам;</w:t>
      </w:r>
    </w:p>
    <w:p w14:paraId="050D89A2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3) установление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тарифам;</w:t>
      </w:r>
    </w:p>
    <w:p w14:paraId="7365BAD4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4) установление порядка формирования и ведения реестра муниципальных маршрутов регулярных перевозок;</w:t>
      </w:r>
    </w:p>
    <w:p w14:paraId="20BD52F3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5) разработка и утверждение муниципальных правовых актов, устанавливающих перечень мероприятий по развитию регулярных перевозок;</w:t>
      </w:r>
    </w:p>
    <w:p w14:paraId="1A23F88A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6) определение порядка предоставления субсидий перевозчикам, осуществляющим регулярные перевозки;</w:t>
      </w:r>
    </w:p>
    <w:p w14:paraId="71028BD0" w14:textId="77777777" w:rsidR="00EE1D75" w:rsidRPr="00BA2855" w:rsidRDefault="00BA285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7</w:t>
      </w:r>
      <w:r w:rsidR="00EE1D75" w:rsidRPr="00BA2855">
        <w:rPr>
          <w:color w:val="auto"/>
          <w:sz w:val="28"/>
          <w:szCs w:val="28"/>
        </w:rPr>
        <w:t>) заключение в установленном порядке муниципальных контрактов, предметом которых является выполнение работ, связанных с осуществлением регулярных перевозок по регулируемым тарифам;</w:t>
      </w:r>
    </w:p>
    <w:p w14:paraId="09BAA7EC" w14:textId="77777777" w:rsidR="00EE1D75" w:rsidRPr="00BA2855" w:rsidRDefault="00BA285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8</w:t>
      </w:r>
      <w:r w:rsidR="00EE1D75" w:rsidRPr="00BA2855">
        <w:rPr>
          <w:color w:val="auto"/>
          <w:sz w:val="28"/>
          <w:szCs w:val="28"/>
        </w:rPr>
        <w:t xml:space="preserve">) организация и осуществление </w:t>
      </w:r>
      <w:proofErr w:type="gramStart"/>
      <w:r w:rsidR="00EE1D75" w:rsidRPr="00BA2855">
        <w:rPr>
          <w:color w:val="auto"/>
          <w:sz w:val="28"/>
          <w:szCs w:val="28"/>
        </w:rPr>
        <w:t>контроля за</w:t>
      </w:r>
      <w:proofErr w:type="gramEnd"/>
      <w:r w:rsidR="00EE1D75" w:rsidRPr="00BA2855">
        <w:rPr>
          <w:color w:val="auto"/>
          <w:sz w:val="28"/>
          <w:szCs w:val="28"/>
        </w:rPr>
        <w:t xml:space="preserve"> исполнением условий муниципального контракта или свидетельства об осуществлении перевозок по маршруту регулярных перевозок;</w:t>
      </w:r>
    </w:p>
    <w:p w14:paraId="58C8B7DD" w14:textId="77777777" w:rsidR="00EE1D75" w:rsidRPr="00BA2855" w:rsidRDefault="00BA285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9</w:t>
      </w:r>
      <w:r w:rsidR="00EE1D75" w:rsidRPr="00BA2855">
        <w:rPr>
          <w:color w:val="auto"/>
          <w:sz w:val="28"/>
          <w:szCs w:val="28"/>
        </w:rPr>
        <w:t>) формирование и ведение реестра муниципальных маршрутов регулярных перевозок;</w:t>
      </w:r>
    </w:p>
    <w:p w14:paraId="27427CCB" w14:textId="77777777" w:rsidR="00EE1D75" w:rsidRPr="00BA2855" w:rsidRDefault="00BA285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10</w:t>
      </w:r>
      <w:r w:rsidR="00EE1D75" w:rsidRPr="00BA2855">
        <w:rPr>
          <w:color w:val="auto"/>
          <w:sz w:val="28"/>
          <w:szCs w:val="28"/>
        </w:rPr>
        <w:t>) взаимодействие с органами исполнительной и законодательной власти Новосибирской области, органами местного самоуправления Здвинского района Новосибирской области, юридическими лицами и индивидуальными предпринимателями по вопросам регулярных перевозок на территории Здвинского района Новосибирской области;</w:t>
      </w:r>
    </w:p>
    <w:p w14:paraId="3CBA339D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1</w:t>
      </w:r>
      <w:r w:rsidR="00BA2855" w:rsidRPr="00BA2855">
        <w:rPr>
          <w:color w:val="auto"/>
          <w:sz w:val="28"/>
          <w:szCs w:val="28"/>
        </w:rPr>
        <w:t>1</w:t>
      </w:r>
      <w:r w:rsidRPr="00BA2855">
        <w:rPr>
          <w:color w:val="auto"/>
          <w:sz w:val="28"/>
          <w:szCs w:val="28"/>
        </w:rPr>
        <w:t>) рассмотрение жалоб, обращений и предложений по вопросам регулярных перевозок на территории Здвинского района Новосибирской области;</w:t>
      </w:r>
    </w:p>
    <w:p w14:paraId="4E5AECE5" w14:textId="77777777" w:rsidR="00EE1D75" w:rsidRPr="00BA2855" w:rsidRDefault="00EE1D75" w:rsidP="00EE1D75">
      <w:pPr>
        <w:pStyle w:val="Default"/>
        <w:tabs>
          <w:tab w:val="left" w:pos="7938"/>
        </w:tabs>
        <w:jc w:val="both"/>
        <w:rPr>
          <w:color w:val="auto"/>
          <w:sz w:val="28"/>
          <w:szCs w:val="28"/>
        </w:rPr>
      </w:pPr>
      <w:r w:rsidRPr="00BA2855">
        <w:rPr>
          <w:color w:val="auto"/>
          <w:sz w:val="28"/>
          <w:szCs w:val="28"/>
        </w:rPr>
        <w:t>1</w:t>
      </w:r>
      <w:r w:rsidR="00BA2855" w:rsidRPr="00BA2855">
        <w:rPr>
          <w:color w:val="auto"/>
          <w:sz w:val="28"/>
          <w:szCs w:val="28"/>
        </w:rPr>
        <w:t>2</w:t>
      </w:r>
      <w:r w:rsidRPr="00BA2855">
        <w:rPr>
          <w:color w:val="auto"/>
          <w:sz w:val="28"/>
          <w:szCs w:val="28"/>
        </w:rPr>
        <w:t>) осуществление иных функций и полномочий в соответствии с законодательством Российской Федерации, нормативными правовыми актами Новосибирской области и муниципальными правовыми актами Здвинского района Новосибирской области.</w:t>
      </w:r>
    </w:p>
    <w:p w14:paraId="113EE563" w14:textId="77777777" w:rsidR="00EE1D75" w:rsidRPr="00EE1D75" w:rsidRDefault="00EE1D75" w:rsidP="00EE1D75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исполнением Программы включает:</w:t>
      </w:r>
    </w:p>
    <w:p w14:paraId="34F2B26D" w14:textId="77777777" w:rsidR="00EE1D75" w:rsidRPr="00EE1D75" w:rsidRDefault="00EE1D75" w:rsidP="00EE1D75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исполнителями финансовых средств, выделяемых на выполнение мероприятий Программы;</w:t>
      </w:r>
    </w:p>
    <w:p w14:paraId="5DB3C08F" w14:textId="77777777" w:rsidR="00EE1D75" w:rsidRPr="00EE1D75" w:rsidRDefault="00EE1D75" w:rsidP="00EE1D75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сроками выполнения муниципальных контрактов (договоров, соглашений);</w:t>
      </w:r>
    </w:p>
    <w:p w14:paraId="53EF1A4B" w14:textId="77777777" w:rsidR="00EE1D75" w:rsidRPr="00EE1D75" w:rsidRDefault="00EE1D75" w:rsidP="00EE1D75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качеством реализуемых программных мероприятий;</w:t>
      </w:r>
    </w:p>
    <w:p w14:paraId="16D0A21D" w14:textId="77777777" w:rsidR="00EE1D75" w:rsidRPr="00EE1D75" w:rsidRDefault="00EE1D75" w:rsidP="00EE1D75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оценку эффективности реализации Программы.</w:t>
      </w:r>
    </w:p>
    <w:p w14:paraId="5CE7F778" w14:textId="77777777" w:rsid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b w:val="0"/>
          <w:sz w:val="28"/>
          <w:szCs w:val="28"/>
        </w:rPr>
        <w:t>Субсидии предоставляются перевозчикам в соответствии с условиями и критериями, установленными нормативными правовыми актами Новосибирской области и муниципальными нормативными правовыми актами Здвинского района Новосибирской области.</w:t>
      </w:r>
      <w:proofErr w:type="gramEnd"/>
    </w:p>
    <w:p w14:paraId="4A0D94A1" w14:textId="24C7F725" w:rsidR="004109EB" w:rsidRDefault="000E706D" w:rsidP="004109EB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0E706D">
        <w:rPr>
          <w:rFonts w:ascii="Times New Roman" w:hAnsi="Times New Roman" w:cs="Times New Roman"/>
          <w:b w:val="0"/>
          <w:sz w:val="28"/>
          <w:szCs w:val="28"/>
        </w:rPr>
        <w:t xml:space="preserve">сполнители мероприятия и объем финансирования определяются по результатам проведения закупки в соответствии с Федеральным законом от 05.04.2013 </w:t>
      </w:r>
      <w:r w:rsidR="00BA2855">
        <w:rPr>
          <w:rFonts w:ascii="Times New Roman" w:hAnsi="Times New Roman" w:cs="Times New Roman"/>
          <w:b w:val="0"/>
          <w:sz w:val="28"/>
          <w:szCs w:val="28"/>
        </w:rPr>
        <w:t>№</w:t>
      </w:r>
      <w:r w:rsidR="00376EDD">
        <w:rPr>
          <w:rFonts w:ascii="Times New Roman" w:hAnsi="Times New Roman" w:cs="Times New Roman"/>
          <w:b w:val="0"/>
          <w:sz w:val="28"/>
          <w:szCs w:val="28"/>
        </w:rPr>
        <w:t xml:space="preserve"> 44-ФЗ «</w:t>
      </w:r>
      <w:r w:rsidRPr="000E706D">
        <w:rPr>
          <w:rFonts w:ascii="Times New Roman" w:hAnsi="Times New Roman" w:cs="Times New Roman"/>
          <w:b w:val="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76ED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E706D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5" w:name="sub_10530"/>
    </w:p>
    <w:p w14:paraId="060BBCC2" w14:textId="77777777" w:rsidR="004109EB" w:rsidRDefault="000E706D" w:rsidP="004109EB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109EB">
        <w:rPr>
          <w:rFonts w:ascii="Times New Roman" w:hAnsi="Times New Roman" w:cs="Times New Roman"/>
          <w:b w:val="0"/>
          <w:sz w:val="28"/>
          <w:szCs w:val="28"/>
        </w:rPr>
        <w:t>Взаимодействие с исполнителями программных мероприятий - транспортными организациями, осуществляющими регулируемые виды деятельности на территории Здвинского района Новосибирской области, осуществляется администрацией Здвинского района Новосибирской области на основании договоров и муниципальных контрактов на осуществление регулярных перевозок по маршрутам регулярных перевозок по регулируемым тарифам, а также на основании выданных перевозчикам свидетельств об осуществлении перевозок по маршруту регулярных перевозок по нерегулируемым тарифам и с учетом</w:t>
      </w:r>
      <w:proofErr w:type="gramEnd"/>
      <w:r w:rsidRPr="004109EB">
        <w:rPr>
          <w:rFonts w:ascii="Times New Roman" w:hAnsi="Times New Roman" w:cs="Times New Roman"/>
          <w:b w:val="0"/>
          <w:sz w:val="28"/>
          <w:szCs w:val="28"/>
        </w:rPr>
        <w:t xml:space="preserve"> заключенных муниципальных контрактов.</w:t>
      </w:r>
      <w:bookmarkEnd w:id="5"/>
    </w:p>
    <w:p w14:paraId="0B5510E8" w14:textId="77777777" w:rsidR="000E706D" w:rsidRPr="004109EB" w:rsidRDefault="000E706D" w:rsidP="00A729BC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4109EB">
        <w:rPr>
          <w:rFonts w:ascii="Times New Roman" w:hAnsi="Times New Roman" w:cs="Times New Roman"/>
          <w:b w:val="0"/>
          <w:sz w:val="28"/>
          <w:szCs w:val="28"/>
        </w:rPr>
        <w:t>Исполнители мероприятий муниципальной программы осуществляют:</w:t>
      </w:r>
    </w:p>
    <w:p w14:paraId="5976511F" w14:textId="77777777" w:rsidR="000E706D" w:rsidRPr="004109EB" w:rsidRDefault="000E706D" w:rsidP="000E706D">
      <w:pPr>
        <w:rPr>
          <w:rFonts w:eastAsiaTheme="minorHAnsi"/>
          <w:bCs/>
          <w:sz w:val="28"/>
          <w:szCs w:val="28"/>
          <w:lang w:eastAsia="en-US"/>
        </w:rPr>
      </w:pPr>
      <w:bookmarkStart w:id="6" w:name="sub_10532"/>
      <w:r w:rsidRPr="004109EB">
        <w:rPr>
          <w:rFonts w:eastAsiaTheme="minorHAnsi"/>
          <w:bCs/>
          <w:sz w:val="28"/>
          <w:szCs w:val="28"/>
          <w:lang w:eastAsia="en-US"/>
        </w:rPr>
        <w:t>своевременное и качественное исполнение возникших по контрактам обязательств, направленных на реализацию программных мероприятий;</w:t>
      </w:r>
    </w:p>
    <w:bookmarkEnd w:id="6"/>
    <w:p w14:paraId="2B12FEFC" w14:textId="77777777" w:rsidR="000E706D" w:rsidRPr="004109EB" w:rsidRDefault="000E706D" w:rsidP="000E706D">
      <w:pPr>
        <w:rPr>
          <w:rFonts w:eastAsiaTheme="minorHAnsi"/>
          <w:bCs/>
          <w:sz w:val="28"/>
          <w:szCs w:val="28"/>
          <w:lang w:eastAsia="en-US"/>
        </w:rPr>
      </w:pPr>
      <w:r w:rsidRPr="004109EB">
        <w:rPr>
          <w:rFonts w:eastAsiaTheme="minorHAnsi"/>
          <w:bCs/>
          <w:sz w:val="28"/>
          <w:szCs w:val="28"/>
          <w:lang w:eastAsia="en-US"/>
        </w:rPr>
        <w:t>эффективное и целевое использование бюджетных средств, выделенных на реализацию муниципальной программы;</w:t>
      </w:r>
    </w:p>
    <w:p w14:paraId="12CCD288" w14:textId="77777777" w:rsidR="004109EB" w:rsidRDefault="000E706D" w:rsidP="000E706D">
      <w:pPr>
        <w:rPr>
          <w:rFonts w:eastAsiaTheme="minorHAnsi"/>
          <w:bCs/>
          <w:sz w:val="28"/>
          <w:szCs w:val="28"/>
          <w:lang w:eastAsia="en-US"/>
        </w:rPr>
      </w:pPr>
      <w:bookmarkStart w:id="7" w:name="sub_10534"/>
      <w:r w:rsidRPr="004109EB">
        <w:rPr>
          <w:rFonts w:eastAsiaTheme="minorHAnsi"/>
          <w:bCs/>
          <w:sz w:val="28"/>
          <w:szCs w:val="28"/>
          <w:lang w:eastAsia="en-US"/>
        </w:rPr>
        <w:t>представление информации заказчику муниципальной программы о реализации соответствующих мероприятий муниципальной программы в порядке и сроки, установленные договорами и контрактами с соответствующими исполнителями мероприятий.</w:t>
      </w:r>
      <w:bookmarkEnd w:id="7"/>
    </w:p>
    <w:p w14:paraId="56B55BBC" w14:textId="77777777" w:rsidR="000E706D" w:rsidRPr="004109EB" w:rsidRDefault="000E706D" w:rsidP="00A729BC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109EB">
        <w:rPr>
          <w:rFonts w:eastAsiaTheme="minorHAnsi"/>
          <w:bCs/>
          <w:sz w:val="28"/>
          <w:szCs w:val="28"/>
          <w:lang w:eastAsia="en-US"/>
        </w:rPr>
        <w:t>Координацию действий участников государственной программы осуществляет муниципальный заказчик.</w:t>
      </w:r>
    </w:p>
    <w:p w14:paraId="068D1B35" w14:textId="77777777" w:rsidR="000E706D" w:rsidRPr="004109EB" w:rsidRDefault="000E706D" w:rsidP="00A729BC">
      <w:pPr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bookmarkStart w:id="8" w:name="sub_10536"/>
      <w:r w:rsidRPr="004109EB">
        <w:rPr>
          <w:rFonts w:eastAsiaTheme="minorHAnsi"/>
          <w:bCs/>
          <w:sz w:val="28"/>
          <w:szCs w:val="28"/>
          <w:lang w:eastAsia="en-US"/>
        </w:rPr>
        <w:t xml:space="preserve">План реализации муниципальной программы разрабатывается на год начала ее реализации и на плановый период (2 года, следующие за годом начала реализации муниципальной программы). </w:t>
      </w:r>
      <w:bookmarkEnd w:id="8"/>
    </w:p>
    <w:p w14:paraId="6E5986E9" w14:textId="77777777" w:rsidR="000E706D" w:rsidRDefault="000E706D" w:rsidP="000E706D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9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процессе р</w:t>
      </w:r>
      <w:r w:rsidRPr="00EE1D75">
        <w:rPr>
          <w:rFonts w:ascii="Times New Roman" w:hAnsi="Times New Roman" w:cs="Times New Roman"/>
          <w:sz w:val="28"/>
          <w:szCs w:val="28"/>
        </w:rPr>
        <w:t>еализации Программы администрация Здвинского района Новосибирской области вправе принимать решение о внесении изменений в утвержденные мероприятия (план) реализации муниципальной программы, а также, в соответствии с нормативными актами Здвинского района Новосибирской области, в объемы бюджетных ассигнований на реализацию мероприятий плана в пределах утвержденных лимитов бюджетных ассигнований на реализацию муниципальной программы в целом.</w:t>
      </w:r>
      <w:proofErr w:type="gramEnd"/>
    </w:p>
    <w:p w14:paraId="7B997D7F" w14:textId="77777777" w:rsidR="000E706D" w:rsidRPr="00EE1D75" w:rsidRDefault="000E706D" w:rsidP="000E706D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 xml:space="preserve">Администрации Здвинского района Новосибирской области в срок до 15 февраля года, следующего за отчетным, формирует отчет о реализации Программы и пояснительную записку к нему </w:t>
      </w:r>
      <w:r w:rsidR="007B0C8A">
        <w:rPr>
          <w:rFonts w:ascii="Times New Roman" w:hAnsi="Times New Roman" w:cs="Times New Roman"/>
          <w:sz w:val="28"/>
          <w:szCs w:val="28"/>
        </w:rPr>
        <w:t>по установленным формам</w:t>
      </w:r>
      <w:r w:rsidRPr="00EE1D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705DDB" w14:textId="77777777" w:rsidR="000E706D" w:rsidRDefault="000E706D" w:rsidP="000E706D"/>
    <w:p w14:paraId="53CD89FA" w14:textId="77777777" w:rsid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6611545" w14:textId="77777777" w:rsidR="00376EDD" w:rsidRPr="00EE1D75" w:rsidRDefault="00376EDD" w:rsidP="00EE1D75">
      <w:pPr>
        <w:pStyle w:val="40"/>
        <w:shd w:val="clear" w:color="auto" w:fill="auto"/>
        <w:tabs>
          <w:tab w:val="left" w:pos="79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0F33197C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lastRenderedPageBreak/>
        <w:t>Раздел 7. Ожидаемые результаты реализации Программы</w:t>
      </w:r>
    </w:p>
    <w:p w14:paraId="36655F79" w14:textId="77777777" w:rsidR="00EE1D75" w:rsidRPr="00EE1D75" w:rsidRDefault="00EE1D75" w:rsidP="00EE1D75">
      <w:pPr>
        <w:pStyle w:val="ConsPlusNormal"/>
        <w:tabs>
          <w:tab w:val="left" w:pos="793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 xml:space="preserve">Реализация Программы имеет социальную направленность и </w:t>
      </w:r>
      <w:proofErr w:type="gramStart"/>
      <w:r w:rsidRPr="00EE1D75">
        <w:rPr>
          <w:rFonts w:ascii="Times New Roman" w:hAnsi="Times New Roman" w:cs="Times New Roman"/>
          <w:sz w:val="28"/>
          <w:szCs w:val="28"/>
        </w:rPr>
        <w:t>позволит достичь</w:t>
      </w:r>
      <w:proofErr w:type="gramEnd"/>
      <w:r w:rsidRPr="00EE1D75">
        <w:rPr>
          <w:rFonts w:ascii="Times New Roman" w:hAnsi="Times New Roman" w:cs="Times New Roman"/>
          <w:sz w:val="28"/>
          <w:szCs w:val="28"/>
        </w:rPr>
        <w:t xml:space="preserve"> поставленную цель - обеспечить доступность услуг пассажирского транспорта для населения.</w:t>
      </w:r>
    </w:p>
    <w:p w14:paraId="6A0C6BFD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E1D75">
        <w:rPr>
          <w:rFonts w:ascii="Times New Roman" w:hAnsi="Times New Roman" w:cs="Times New Roman"/>
          <w:b w:val="0"/>
          <w:sz w:val="28"/>
          <w:szCs w:val="28"/>
        </w:rPr>
        <w:t>К концу 202</w:t>
      </w:r>
      <w:r w:rsidR="009E6883">
        <w:rPr>
          <w:rFonts w:ascii="Times New Roman" w:hAnsi="Times New Roman" w:cs="Times New Roman"/>
          <w:b w:val="0"/>
          <w:sz w:val="28"/>
          <w:szCs w:val="28"/>
        </w:rPr>
        <w:t>8</w:t>
      </w:r>
      <w:r w:rsidRPr="00EE1D75">
        <w:rPr>
          <w:rFonts w:ascii="Times New Roman" w:hAnsi="Times New Roman" w:cs="Times New Roman"/>
          <w:b w:val="0"/>
          <w:sz w:val="28"/>
          <w:szCs w:val="28"/>
        </w:rPr>
        <w:t xml:space="preserve"> года за счет реализации мероприятий Программы, будет:</w:t>
      </w:r>
    </w:p>
    <w:p w14:paraId="7997AA3D" w14:textId="77777777" w:rsidR="00EE1D75" w:rsidRPr="00F61894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61894">
        <w:rPr>
          <w:rFonts w:ascii="Times New Roman" w:hAnsi="Times New Roman" w:cs="Times New Roman"/>
          <w:b w:val="0"/>
          <w:sz w:val="28"/>
          <w:szCs w:val="28"/>
        </w:rPr>
        <w:t>- доведен уровень охвата жителей населенных пунктов Здвинского района Новосибирской области регулярн</w:t>
      </w:r>
      <w:r w:rsidR="00295CC4">
        <w:rPr>
          <w:rFonts w:ascii="Times New Roman" w:hAnsi="Times New Roman" w:cs="Times New Roman"/>
          <w:b w:val="0"/>
          <w:sz w:val="28"/>
          <w:szCs w:val="28"/>
        </w:rPr>
        <w:t>ым автобусным сообщением до 99,</w:t>
      </w:r>
      <w:r w:rsidR="009E6883">
        <w:rPr>
          <w:rFonts w:ascii="Times New Roman" w:hAnsi="Times New Roman" w:cs="Times New Roman"/>
          <w:b w:val="0"/>
          <w:sz w:val="28"/>
          <w:szCs w:val="28"/>
        </w:rPr>
        <w:t>8</w:t>
      </w:r>
      <w:r w:rsidRPr="00F61894">
        <w:rPr>
          <w:rFonts w:ascii="Times New Roman" w:hAnsi="Times New Roman" w:cs="Times New Roman"/>
          <w:b w:val="0"/>
          <w:sz w:val="28"/>
          <w:szCs w:val="28"/>
        </w:rPr>
        <w:t>% от общего количества населения Здвинского района Новосибирской области;</w:t>
      </w:r>
    </w:p>
    <w:p w14:paraId="4A6AE47D" w14:textId="77777777" w:rsidR="00EE1D75" w:rsidRPr="00F61894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61894">
        <w:rPr>
          <w:rFonts w:ascii="Times New Roman" w:hAnsi="Times New Roman" w:cs="Times New Roman"/>
          <w:b w:val="0"/>
          <w:sz w:val="28"/>
          <w:szCs w:val="28"/>
        </w:rPr>
        <w:t>- обеспечен беспрепятственный доступ к услугам общественного пассажирского транспорта гражданам, имеющим право в соответствии с законодательством на меры социальной поддержки при проезде на транспорте;</w:t>
      </w:r>
    </w:p>
    <w:p w14:paraId="01CC72D8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61894">
        <w:rPr>
          <w:rFonts w:ascii="Times New Roman" w:hAnsi="Times New Roman" w:cs="Times New Roman"/>
          <w:b w:val="0"/>
          <w:sz w:val="28"/>
          <w:szCs w:val="28"/>
        </w:rPr>
        <w:t>- повышено качество пассажирских перевозок и безопасность движения транспортных средств за счет приобретения (обновления) в период с 202</w:t>
      </w:r>
      <w:r w:rsidR="009E6883">
        <w:rPr>
          <w:rFonts w:ascii="Times New Roman" w:hAnsi="Times New Roman" w:cs="Times New Roman"/>
          <w:b w:val="0"/>
          <w:sz w:val="28"/>
          <w:szCs w:val="28"/>
        </w:rPr>
        <w:t>6</w:t>
      </w:r>
      <w:r w:rsidRPr="00F61894">
        <w:rPr>
          <w:rFonts w:ascii="Times New Roman" w:hAnsi="Times New Roman" w:cs="Times New Roman"/>
          <w:b w:val="0"/>
          <w:sz w:val="28"/>
          <w:szCs w:val="28"/>
        </w:rPr>
        <w:t xml:space="preserve"> по 202</w:t>
      </w:r>
      <w:r w:rsidR="009E6883">
        <w:rPr>
          <w:rFonts w:ascii="Times New Roman" w:hAnsi="Times New Roman" w:cs="Times New Roman"/>
          <w:b w:val="0"/>
          <w:sz w:val="28"/>
          <w:szCs w:val="28"/>
        </w:rPr>
        <w:t>8</w:t>
      </w:r>
      <w:r w:rsidRPr="00F61894">
        <w:rPr>
          <w:rFonts w:ascii="Times New Roman" w:hAnsi="Times New Roman" w:cs="Times New Roman"/>
          <w:b w:val="0"/>
          <w:sz w:val="28"/>
          <w:szCs w:val="28"/>
        </w:rPr>
        <w:t xml:space="preserve"> годы.</w:t>
      </w:r>
    </w:p>
    <w:p w14:paraId="1B5E7D5F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12FC6222" w14:textId="77777777" w:rsidR="00EE1D75" w:rsidRPr="00EE1D75" w:rsidRDefault="00EE1D75" w:rsidP="00EE1D75">
      <w:pPr>
        <w:pStyle w:val="40"/>
        <w:shd w:val="clear" w:color="auto" w:fill="auto"/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Раздел 8. Объемы финансирования Программы</w:t>
      </w:r>
    </w:p>
    <w:p w14:paraId="774D7ACE" w14:textId="77777777" w:rsidR="00EE1D75" w:rsidRPr="00EE1D75" w:rsidRDefault="00EE1D75" w:rsidP="00EE1D75">
      <w:pPr>
        <w:pStyle w:val="3"/>
        <w:shd w:val="clear" w:color="auto" w:fill="auto"/>
        <w:tabs>
          <w:tab w:val="left" w:pos="7938"/>
        </w:tabs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Финансирование за счет средств местного бюджета Здвинского района Новосибирской области осуществляется в пределах расходов, предусмотренных в бюджете Здвинского района Новосибирской области, в соответствии с действующим законодательством и муниципальными нормативными правовыми актами Здвинского района Новосибирской области на соответствующий финансовый период.</w:t>
      </w:r>
    </w:p>
    <w:p w14:paraId="726D2379" w14:textId="77777777" w:rsidR="00EE1D75" w:rsidRPr="00EE1D75" w:rsidRDefault="00EE1D75" w:rsidP="00EE1D75">
      <w:pPr>
        <w:pStyle w:val="ConsPlusNormal"/>
        <w:tabs>
          <w:tab w:val="left" w:pos="79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14:paraId="5FF6D5DC" w14:textId="77777777" w:rsidR="00EE1D75" w:rsidRPr="00EE1D75" w:rsidRDefault="00EE1D75" w:rsidP="00EE1D75">
      <w:pPr>
        <w:pStyle w:val="ConsPlusNormal"/>
        <w:tabs>
          <w:tab w:val="left" w:pos="79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75">
        <w:rPr>
          <w:rFonts w:ascii="Times New Roman" w:hAnsi="Times New Roman" w:cs="Times New Roman"/>
          <w:sz w:val="28"/>
          <w:szCs w:val="28"/>
        </w:rPr>
        <w:t>Суммы средств, выделяемые из областного бюджета Новосибирской области и местного бюджета Здвинского района Новосибирской области, а также внебюджетных источников, подлежат ежегодному уточнению при формировании проектов соответствующих бюджетов на очередной год и плановый период, исходя из возможностей бюджетов всех уровней.</w:t>
      </w:r>
      <w:proofErr w:type="gramEnd"/>
    </w:p>
    <w:p w14:paraId="1B775156" w14:textId="77777777" w:rsidR="00EE1D75" w:rsidRPr="00EE1D75" w:rsidRDefault="00EE1D75" w:rsidP="00EE1D75">
      <w:pPr>
        <w:pStyle w:val="ConsPlusNormal"/>
        <w:tabs>
          <w:tab w:val="left" w:pos="79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Средства внебюджетного источника отражены справочно и не включены в общий объем расходов мероприятий программы.</w:t>
      </w:r>
    </w:p>
    <w:p w14:paraId="4B77FFBF" w14:textId="20E8A158" w:rsidR="00EE1D75" w:rsidRPr="00EE1D75" w:rsidRDefault="00EE1D75" w:rsidP="007B0C8A">
      <w:pPr>
        <w:pStyle w:val="40"/>
        <w:shd w:val="clear" w:color="auto" w:fill="auto"/>
        <w:tabs>
          <w:tab w:val="left" w:pos="7938"/>
        </w:tabs>
        <w:spacing w:line="240" w:lineRule="auto"/>
        <w:ind w:firstLine="708"/>
        <w:rPr>
          <w:sz w:val="28"/>
          <w:szCs w:val="28"/>
        </w:rPr>
      </w:pPr>
      <w:r w:rsidRPr="00045A80">
        <w:rPr>
          <w:rFonts w:ascii="Times New Roman" w:hAnsi="Times New Roman" w:cs="Times New Roman"/>
          <w:b w:val="0"/>
          <w:sz w:val="28"/>
          <w:szCs w:val="28"/>
        </w:rPr>
        <w:t xml:space="preserve">Общий объем финансирования затрат мероприятий Программы на период реализации составляет </w:t>
      </w:r>
      <w:r w:rsidR="003A6AE5" w:rsidRPr="00045A80">
        <w:rPr>
          <w:rFonts w:ascii="Times New Roman" w:hAnsi="Times New Roman" w:cs="Times New Roman"/>
          <w:b w:val="0"/>
          <w:sz w:val="28"/>
          <w:szCs w:val="28"/>
        </w:rPr>
        <w:t>8759,702</w:t>
      </w:r>
      <w:r w:rsidR="00E37B1F" w:rsidRPr="00045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5A80">
        <w:rPr>
          <w:rFonts w:ascii="Times New Roman" w:hAnsi="Times New Roman" w:cs="Times New Roman"/>
          <w:b w:val="0"/>
          <w:sz w:val="28"/>
          <w:szCs w:val="28"/>
        </w:rPr>
        <w:t xml:space="preserve">тыс. рублей, в том числе: за счет средств бюджета Здвинского района Новосибирской области </w:t>
      </w:r>
      <w:r w:rsidR="003A6AE5" w:rsidRPr="00045A80">
        <w:rPr>
          <w:rFonts w:ascii="Times New Roman" w:hAnsi="Times New Roman" w:cs="Times New Roman"/>
          <w:b w:val="0"/>
          <w:sz w:val="28"/>
          <w:szCs w:val="28"/>
        </w:rPr>
        <w:t xml:space="preserve">1043,716 </w:t>
      </w:r>
      <w:r w:rsidRPr="00045A80">
        <w:rPr>
          <w:rFonts w:ascii="Times New Roman" w:hAnsi="Times New Roman" w:cs="Times New Roman"/>
          <w:b w:val="0"/>
          <w:sz w:val="28"/>
          <w:szCs w:val="28"/>
        </w:rPr>
        <w:t>тыс. рублей. Сводные финансовые затраты Программы по годам приведены в приложении №2.</w:t>
      </w:r>
      <w:r w:rsidR="007B0C8A" w:rsidRPr="00045A80">
        <w:rPr>
          <w:b w:val="0"/>
          <w:sz w:val="28"/>
          <w:szCs w:val="28"/>
        </w:rPr>
        <w:t xml:space="preserve"> </w:t>
      </w:r>
      <w:r w:rsidRPr="00EE1D75">
        <w:rPr>
          <w:sz w:val="28"/>
          <w:szCs w:val="28"/>
        </w:rPr>
        <w:br w:type="page"/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2"/>
      </w:tblGrid>
      <w:tr w:rsidR="00EE1D75" w:rsidRPr="00EE1D75" w14:paraId="3A81C95C" w14:textId="77777777" w:rsidTr="000E706D">
        <w:tc>
          <w:tcPr>
            <w:tcW w:w="4678" w:type="dxa"/>
          </w:tcPr>
          <w:p w14:paraId="559B225E" w14:textId="77777777" w:rsidR="00EE1D75" w:rsidRPr="00EE1D75" w:rsidRDefault="00EE1D75" w:rsidP="00EE1D75">
            <w:pPr>
              <w:jc w:val="center"/>
              <w:rPr>
                <w:bCs/>
                <w:sz w:val="28"/>
                <w:szCs w:val="28"/>
              </w:rPr>
            </w:pPr>
            <w:r w:rsidRPr="00EE1D75">
              <w:rPr>
                <w:bCs/>
                <w:sz w:val="28"/>
                <w:szCs w:val="28"/>
              </w:rPr>
              <w:lastRenderedPageBreak/>
              <w:br w:type="page"/>
              <w:t>Приложение №1</w:t>
            </w:r>
          </w:p>
          <w:p w14:paraId="3B826423" w14:textId="1DA2788F" w:rsidR="00EE1D75" w:rsidRPr="00EE1D75" w:rsidRDefault="00EE1D75" w:rsidP="00EE1D7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EE1D7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к муниципальной программе </w:t>
            </w:r>
            <w:r w:rsidR="002A69C6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      </w:r>
          </w:p>
          <w:p w14:paraId="14487373" w14:textId="77777777" w:rsidR="00EE1D75" w:rsidRPr="00EE1D75" w:rsidRDefault="00EE1D75" w:rsidP="00EE1D75">
            <w:pPr>
              <w:rPr>
                <w:bCs/>
                <w:sz w:val="28"/>
                <w:szCs w:val="28"/>
              </w:rPr>
            </w:pPr>
          </w:p>
        </w:tc>
      </w:tr>
    </w:tbl>
    <w:p w14:paraId="2016AC4F" w14:textId="77777777" w:rsidR="00EE1D75" w:rsidRPr="00EE1D75" w:rsidRDefault="00EE1D75" w:rsidP="00EE1D75">
      <w:pPr>
        <w:jc w:val="center"/>
        <w:rPr>
          <w:b/>
          <w:sz w:val="28"/>
          <w:szCs w:val="28"/>
        </w:rPr>
      </w:pPr>
    </w:p>
    <w:p w14:paraId="20DD1D08" w14:textId="77777777" w:rsidR="00EE1D75" w:rsidRPr="00EE1D75" w:rsidRDefault="00EE1D75" w:rsidP="00EE1D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1D75">
        <w:rPr>
          <w:b/>
          <w:sz w:val="28"/>
          <w:szCs w:val="28"/>
        </w:rPr>
        <w:t>Цели, задачи и целевые индикаторы</w:t>
      </w:r>
    </w:p>
    <w:p w14:paraId="5DAF7693" w14:textId="4965BBAE" w:rsidR="00EE1D75" w:rsidRPr="00EE1D75" w:rsidRDefault="00EE1D75" w:rsidP="00EE1D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1D75">
        <w:rPr>
          <w:b/>
          <w:sz w:val="28"/>
          <w:szCs w:val="28"/>
        </w:rPr>
        <w:t xml:space="preserve">муниципальной программы </w:t>
      </w:r>
      <w:r w:rsidR="002A69C6">
        <w:rPr>
          <w:b/>
          <w:sz w:val="28"/>
          <w:szCs w:val="28"/>
        </w:rPr>
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</w:r>
    </w:p>
    <w:p w14:paraId="2F64C7DC" w14:textId="77777777" w:rsidR="00EE1D75" w:rsidRPr="00EE1D75" w:rsidRDefault="00EE1D75" w:rsidP="00EE1D75">
      <w:pPr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8"/>
        <w:gridCol w:w="850"/>
        <w:gridCol w:w="35"/>
        <w:gridCol w:w="862"/>
        <w:gridCol w:w="24"/>
        <w:gridCol w:w="874"/>
        <w:gridCol w:w="12"/>
        <w:gridCol w:w="886"/>
        <w:gridCol w:w="1134"/>
      </w:tblGrid>
      <w:tr w:rsidR="00EE1D75" w:rsidRPr="00EE1D75" w14:paraId="706B186A" w14:textId="77777777" w:rsidTr="001B61CF">
        <w:trPr>
          <w:trHeight w:val="100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41053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Цель/задачи,</w:t>
            </w:r>
          </w:p>
          <w:p w14:paraId="5C030BFA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требующие</w:t>
            </w:r>
          </w:p>
          <w:p w14:paraId="7BEF6F20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EE1D75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14:paraId="2B8721C0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достижения</w:t>
            </w:r>
          </w:p>
          <w:p w14:paraId="7A2697CA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26CE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Наименование</w:t>
            </w:r>
          </w:p>
          <w:p w14:paraId="75CF8194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целевого</w:t>
            </w:r>
          </w:p>
          <w:p w14:paraId="34AAF551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индикатора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1E34B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Единица</w:t>
            </w:r>
          </w:p>
          <w:p w14:paraId="00C976F0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47BA0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Значение</w:t>
            </w:r>
          </w:p>
          <w:p w14:paraId="176789F0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весового</w:t>
            </w:r>
          </w:p>
          <w:p w14:paraId="7A236ED6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E1D75">
              <w:rPr>
                <w:color w:val="000000"/>
                <w:sz w:val="28"/>
                <w:szCs w:val="28"/>
              </w:rPr>
              <w:t>коэффи</w:t>
            </w:r>
            <w:proofErr w:type="spellEnd"/>
            <w:r w:rsidRPr="00EE1D75">
              <w:rPr>
                <w:color w:val="000000"/>
                <w:sz w:val="28"/>
                <w:szCs w:val="28"/>
              </w:rPr>
              <w:t>-</w:t>
            </w:r>
          </w:p>
          <w:p w14:paraId="3C5FFFDA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E1D75">
              <w:rPr>
                <w:color w:val="000000"/>
                <w:sz w:val="28"/>
                <w:szCs w:val="28"/>
              </w:rPr>
              <w:t>циента</w:t>
            </w:r>
            <w:proofErr w:type="spellEnd"/>
          </w:p>
          <w:p w14:paraId="49E72EA1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целевого</w:t>
            </w:r>
          </w:p>
          <w:p w14:paraId="44F4A790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индикатора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D0751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Значение</w:t>
            </w:r>
          </w:p>
          <w:p w14:paraId="6C9E9D9E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целевого</w:t>
            </w:r>
          </w:p>
          <w:p w14:paraId="1C11A585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индикатора</w:t>
            </w:r>
          </w:p>
          <w:p w14:paraId="6C07A12D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(по годам)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F2E96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EE1D75" w:rsidRPr="00EE1D75" w14:paraId="7D134856" w14:textId="77777777" w:rsidTr="001B61CF">
        <w:trPr>
          <w:trHeight w:val="40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49850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40E00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A0725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0D4B5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CFB6C" w14:textId="77777777" w:rsidR="00EE1D75" w:rsidRPr="00EE1D75" w:rsidRDefault="00EE1D75" w:rsidP="009E6883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202</w:t>
            </w:r>
            <w:r w:rsidR="009E6883">
              <w:rPr>
                <w:color w:val="000000"/>
                <w:sz w:val="28"/>
                <w:szCs w:val="28"/>
              </w:rPr>
              <w:t>6</w:t>
            </w:r>
            <w:r w:rsidRPr="00EE1D7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9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63CA5" w14:textId="77777777" w:rsidR="00EE1D75" w:rsidRPr="00EE1D75" w:rsidRDefault="00EE1D75" w:rsidP="009E6883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202</w:t>
            </w:r>
            <w:r w:rsidR="009E6883">
              <w:rPr>
                <w:color w:val="000000"/>
                <w:sz w:val="28"/>
                <w:szCs w:val="28"/>
              </w:rPr>
              <w:t>7</w:t>
            </w:r>
            <w:r w:rsidRPr="00EE1D7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9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15AAF" w14:textId="77777777" w:rsidR="00EE1D75" w:rsidRPr="00EE1D75" w:rsidRDefault="00EE1D75" w:rsidP="009E6883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202</w:t>
            </w:r>
            <w:r w:rsidR="009E6883">
              <w:rPr>
                <w:color w:val="000000"/>
                <w:sz w:val="28"/>
                <w:szCs w:val="28"/>
              </w:rPr>
              <w:t>8</w:t>
            </w:r>
            <w:r w:rsidRPr="00EE1D7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0D61F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</w:p>
        </w:tc>
      </w:tr>
      <w:tr w:rsidR="00EE1D75" w:rsidRPr="00EE1D75" w14:paraId="73B3C3E2" w14:textId="77777777" w:rsidTr="000E706D">
        <w:trPr>
          <w:trHeight w:val="400"/>
          <w:tblCellSpacing w:w="5" w:type="nil"/>
        </w:trPr>
        <w:tc>
          <w:tcPr>
            <w:tcW w:w="1020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B0CB7" w14:textId="77777777" w:rsidR="00EE1D75" w:rsidRPr="00EE1D75" w:rsidRDefault="00EE1D75" w:rsidP="00EE1D75">
            <w:pPr>
              <w:jc w:val="center"/>
              <w:rPr>
                <w:color w:val="000000"/>
                <w:sz w:val="28"/>
                <w:szCs w:val="28"/>
              </w:rPr>
            </w:pPr>
            <w:r w:rsidRPr="00EE1D75">
              <w:rPr>
                <w:sz w:val="28"/>
                <w:szCs w:val="28"/>
              </w:rPr>
              <w:t>Цель: Обеспечение доступности услуг общественного пассажирского транспорта для населения Здвинского района Новосибирской области</w:t>
            </w:r>
          </w:p>
        </w:tc>
      </w:tr>
      <w:tr w:rsidR="00EE1D75" w:rsidRPr="00EE1D75" w14:paraId="3C659BC4" w14:textId="77777777" w:rsidTr="001B61CF">
        <w:trPr>
          <w:trHeight w:val="24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6EBB86" w14:textId="77777777" w:rsidR="00EE1D75" w:rsidRPr="00EE1D75" w:rsidRDefault="00EE1D75" w:rsidP="00EE1D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b/>
                <w:sz w:val="28"/>
                <w:szCs w:val="28"/>
              </w:rPr>
              <w:t>Задача 1.</w:t>
            </w:r>
            <w:r w:rsidRPr="00EE1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B6A" w:rsidRPr="007A4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доступности услуг пассажирского транспорта для населения</w:t>
            </w:r>
            <w:r w:rsidRPr="00EE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D86C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  <w:r w:rsidRPr="00EE1D75">
              <w:rPr>
                <w:sz w:val="28"/>
                <w:szCs w:val="28"/>
              </w:rPr>
              <w:t>Уровень охвата жителей Здвинского района Новосибирской области регулярным автобусным сообщением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791C8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  <w:r w:rsidRPr="00EE1D7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8AE2" w14:textId="77777777" w:rsidR="00EE1D75" w:rsidRPr="00EE1D75" w:rsidRDefault="00DC0C43" w:rsidP="00EE1D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E927" w14:textId="77777777" w:rsidR="00EE1D75" w:rsidRPr="00EE1D75" w:rsidRDefault="00EE1D75" w:rsidP="009E6883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</w:t>
            </w:r>
            <w:r w:rsidR="009E6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94A1E" w14:textId="77777777" w:rsidR="00EE1D75" w:rsidRPr="00EE1D75" w:rsidRDefault="00EE1D75" w:rsidP="002D0F48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</w:t>
            </w:r>
            <w:r w:rsidR="009E6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D4FA5" w14:textId="77777777" w:rsidR="00EE1D75" w:rsidRPr="00EE1D75" w:rsidRDefault="00EE1D75" w:rsidP="009E6883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</w:t>
            </w:r>
            <w:r w:rsidR="009E6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53241" w14:textId="77777777" w:rsidR="00EE1D75" w:rsidRPr="00EE1D75" w:rsidRDefault="00EE1D75" w:rsidP="00EE1D75">
            <w:pPr>
              <w:rPr>
                <w:color w:val="000000"/>
                <w:sz w:val="28"/>
                <w:szCs w:val="28"/>
              </w:rPr>
            </w:pPr>
          </w:p>
        </w:tc>
      </w:tr>
      <w:tr w:rsidR="00EE1D75" w:rsidRPr="00EE1D75" w14:paraId="5CC7E72F" w14:textId="77777777" w:rsidTr="001B61CF">
        <w:trPr>
          <w:trHeight w:val="24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571DE" w14:textId="77777777" w:rsidR="00EE1D75" w:rsidRPr="00EE1D75" w:rsidRDefault="00EE1D75" w:rsidP="00EE1D7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E05F3" w14:textId="77777777" w:rsidR="00EE1D75" w:rsidRPr="00EE1D75" w:rsidRDefault="007A4B6A" w:rsidP="00EE1D75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B6A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воспользовавшихся льготой на внутрирайонн</w:t>
            </w:r>
            <w:r w:rsidRPr="007A4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ом и межрайонном автобусном сообщении </w:t>
            </w:r>
            <w:proofErr w:type="gramStart"/>
            <w:r w:rsidRPr="007A4B6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1B61CF">
              <w:rPr>
                <w:rFonts w:ascii="Times New Roman" w:hAnsi="Times New Roman" w:cs="Times New Roman"/>
                <w:sz w:val="28"/>
                <w:szCs w:val="28"/>
              </w:rPr>
              <w:t>гласно</w:t>
            </w:r>
            <w:proofErr w:type="gramEnd"/>
            <w:r w:rsidR="001B61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нормативных </w:t>
            </w:r>
            <w:r w:rsidRPr="007A4B6A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70CDF" w14:textId="77777777" w:rsidR="00EE1D75" w:rsidRPr="00EE1D75" w:rsidRDefault="00EE1D75" w:rsidP="00EE1D75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пас.</w:t>
            </w:r>
          </w:p>
        </w:tc>
        <w:tc>
          <w:tcPr>
            <w:tcW w:w="8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5BFCC" w14:textId="77777777" w:rsidR="00EE1D75" w:rsidRPr="00EE1D75" w:rsidRDefault="006A0EF8" w:rsidP="00EE1D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BC775" w14:textId="77777777" w:rsidR="00EE1D75" w:rsidRPr="00EE1D75" w:rsidRDefault="009E6883" w:rsidP="00F06048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04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F9EE1" w14:textId="77777777" w:rsidR="00EE1D75" w:rsidRPr="00EE1D75" w:rsidRDefault="009E6883" w:rsidP="00F06048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139B" w14:textId="77777777" w:rsidR="00EE1D75" w:rsidRPr="00EE1D75" w:rsidRDefault="009E6883" w:rsidP="00F0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A4B6A">
              <w:rPr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FCA12" w14:textId="77777777" w:rsidR="00EE1D75" w:rsidRPr="00EE1D75" w:rsidRDefault="00EE1D75" w:rsidP="00EE1D75">
            <w:pPr>
              <w:rPr>
                <w:sz w:val="28"/>
                <w:szCs w:val="28"/>
              </w:rPr>
            </w:pPr>
          </w:p>
        </w:tc>
      </w:tr>
      <w:tr w:rsidR="00F110DC" w:rsidRPr="00EE1D75" w14:paraId="59DA648E" w14:textId="77777777" w:rsidTr="001B61CF">
        <w:trPr>
          <w:trHeight w:val="1912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CDD52" w14:textId="77777777" w:rsidR="00F110DC" w:rsidRPr="00EE1D75" w:rsidRDefault="00F110DC" w:rsidP="00EE1D7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C39E88" w14:textId="77777777" w:rsidR="00F110DC" w:rsidRPr="00EE1D75" w:rsidRDefault="00F110DC" w:rsidP="00EE1D75">
            <w:pPr>
              <w:rPr>
                <w:sz w:val="28"/>
                <w:szCs w:val="28"/>
              </w:rPr>
            </w:pPr>
            <w:r w:rsidRPr="007A4B6A">
              <w:rPr>
                <w:sz w:val="28"/>
                <w:szCs w:val="28"/>
              </w:rPr>
              <w:t>Количество внутрирайонных автобусных маршрутов регулярного сообщения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5981B" w14:textId="77777777" w:rsidR="00F110DC" w:rsidRPr="00EE1D75" w:rsidRDefault="00F110DC" w:rsidP="00EE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  <w:r w:rsidRPr="00EE1D75">
              <w:rPr>
                <w:sz w:val="28"/>
                <w:szCs w:val="28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C90F56" w14:textId="77777777" w:rsidR="00F110DC" w:rsidRPr="00EE1D75" w:rsidRDefault="00DC0C43" w:rsidP="00E379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E33AF" w14:textId="77777777" w:rsidR="00F110DC" w:rsidRPr="00EE1D75" w:rsidRDefault="00F110DC" w:rsidP="009E6883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E6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F16118" w14:textId="77777777" w:rsidR="00F110DC" w:rsidRPr="00EE1D75" w:rsidRDefault="00F110DC" w:rsidP="009E6883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E6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26A91D" w14:textId="77777777" w:rsidR="00F110DC" w:rsidRPr="00EE1D75" w:rsidRDefault="009E6883" w:rsidP="00E379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329DBE" w14:textId="77777777" w:rsidR="00F110DC" w:rsidRPr="00EE1D75" w:rsidRDefault="00F110DC" w:rsidP="00EE1D75">
            <w:pPr>
              <w:rPr>
                <w:sz w:val="28"/>
                <w:szCs w:val="28"/>
              </w:rPr>
            </w:pPr>
          </w:p>
        </w:tc>
      </w:tr>
      <w:tr w:rsidR="00EE1D75" w:rsidRPr="00EE1D75" w14:paraId="2FB37696" w14:textId="77777777" w:rsidTr="001B61CF">
        <w:trPr>
          <w:trHeight w:val="25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FF5" w14:textId="77777777" w:rsidR="00EE1D75" w:rsidRPr="00EE1D75" w:rsidRDefault="00EE1D75" w:rsidP="00EE1D75">
            <w:pPr>
              <w:rPr>
                <w:b/>
                <w:sz w:val="28"/>
                <w:szCs w:val="28"/>
              </w:rPr>
            </w:pPr>
            <w:r w:rsidRPr="00EE1D75">
              <w:rPr>
                <w:b/>
                <w:sz w:val="28"/>
                <w:szCs w:val="28"/>
              </w:rPr>
              <w:t>Задача 2.</w:t>
            </w:r>
          </w:p>
          <w:p w14:paraId="6AE3D1B5" w14:textId="77777777" w:rsidR="00EE1D75" w:rsidRPr="00EE1D75" w:rsidRDefault="007A4B6A" w:rsidP="007A4B6A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B6A">
              <w:rPr>
                <w:rFonts w:ascii="Times New Roman" w:hAnsi="Times New Roman" w:cs="Times New Roman"/>
                <w:sz w:val="28"/>
                <w:szCs w:val="28"/>
              </w:rPr>
              <w:t>Содействие обновлению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  <w:r w:rsidR="00EE1D75" w:rsidRPr="00EE1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670" w14:textId="77777777" w:rsidR="00EE1D75" w:rsidRPr="00EE1D75" w:rsidRDefault="00EE1D75" w:rsidP="00EE1D75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единиц пассажирского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FED" w14:textId="77777777" w:rsidR="00EE1D75" w:rsidRPr="00EE1D75" w:rsidRDefault="00EE1D75" w:rsidP="00EE1D75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1D7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DC0" w14:textId="77777777" w:rsidR="00EE1D75" w:rsidRPr="00EE1D75" w:rsidRDefault="00DC0C43" w:rsidP="00EE1D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2E4" w14:textId="77777777" w:rsidR="00EE1D75" w:rsidRPr="00EE1D75" w:rsidRDefault="00BA2855" w:rsidP="00EE1D75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5A" w14:textId="77777777" w:rsidR="00EE1D75" w:rsidRPr="00EE1D75" w:rsidRDefault="00BA2855" w:rsidP="00EE1D75">
            <w:pPr>
              <w:pStyle w:val="3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6E4" w14:textId="77777777" w:rsidR="00EE1D75" w:rsidRPr="00EE1D75" w:rsidRDefault="00E379DC" w:rsidP="00EE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EF6" w14:textId="77777777" w:rsidR="00EE1D75" w:rsidRPr="00EE1D75" w:rsidRDefault="00EE1D75" w:rsidP="00EE1D75">
            <w:pPr>
              <w:rPr>
                <w:sz w:val="28"/>
                <w:szCs w:val="28"/>
              </w:rPr>
            </w:pPr>
          </w:p>
        </w:tc>
      </w:tr>
    </w:tbl>
    <w:p w14:paraId="12D91A35" w14:textId="77777777" w:rsidR="00EE1D75" w:rsidRPr="00EE1D75" w:rsidRDefault="00EE1D75" w:rsidP="00EE1D75">
      <w:pPr>
        <w:contextualSpacing/>
        <w:jc w:val="right"/>
        <w:rPr>
          <w:sz w:val="28"/>
          <w:szCs w:val="28"/>
        </w:rPr>
        <w:sectPr w:rsidR="00EE1D75" w:rsidRPr="00EE1D75" w:rsidSect="000E706D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755"/>
      </w:tblGrid>
      <w:tr w:rsidR="00EE1D75" w:rsidRPr="00EE1D75" w14:paraId="7DB7B46C" w14:textId="77777777" w:rsidTr="000E706D">
        <w:tc>
          <w:tcPr>
            <w:tcW w:w="10031" w:type="dxa"/>
          </w:tcPr>
          <w:p w14:paraId="2DCF2232" w14:textId="77777777" w:rsidR="00EE1D75" w:rsidRPr="00EE1D75" w:rsidRDefault="00EE1D75" w:rsidP="00EE1D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55" w:type="dxa"/>
          </w:tcPr>
          <w:p w14:paraId="7E5FA1D1" w14:textId="77777777" w:rsidR="00EE1D75" w:rsidRPr="00EE1D75" w:rsidRDefault="00EE1D75" w:rsidP="00EE1D7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</w:pPr>
            <w:r w:rsidRPr="00EE1D7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>Приложение № 2</w:t>
            </w:r>
          </w:p>
          <w:p w14:paraId="35CFBDF8" w14:textId="7FD6F5D3" w:rsidR="00EE1D75" w:rsidRPr="00EE1D75" w:rsidRDefault="00EE1D75" w:rsidP="00BA2855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</w:pPr>
            <w:r w:rsidRPr="00EE1D7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 xml:space="preserve">к муниципальной программе </w:t>
            </w:r>
            <w:r w:rsidR="002A69C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      </w:r>
          </w:p>
        </w:tc>
      </w:tr>
    </w:tbl>
    <w:p w14:paraId="0B919191" w14:textId="77777777" w:rsidR="00EE1D75" w:rsidRPr="00EE1D75" w:rsidRDefault="00EE1D75" w:rsidP="00EE1D75">
      <w:pPr>
        <w:rPr>
          <w:sz w:val="28"/>
          <w:szCs w:val="28"/>
        </w:rPr>
      </w:pPr>
    </w:p>
    <w:p w14:paraId="6A8A24BD" w14:textId="77777777" w:rsidR="00EE1D75" w:rsidRPr="00EE1D75" w:rsidRDefault="00EE1D75" w:rsidP="00EE1D75">
      <w:pPr>
        <w:pStyle w:val="3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14:paraId="50B06849" w14:textId="77777777" w:rsidR="00EE1D75" w:rsidRPr="00EE1D75" w:rsidRDefault="00EE1D75" w:rsidP="00EE1D75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D75">
        <w:rPr>
          <w:rFonts w:ascii="Times New Roman" w:hAnsi="Times New Roman" w:cs="Times New Roman"/>
          <w:b w:val="0"/>
          <w:sz w:val="28"/>
          <w:szCs w:val="28"/>
        </w:rPr>
        <w:t xml:space="preserve">СВОДНЫЕ ФИНАНСОВЫЕ ЗАТРАТЫ </w:t>
      </w:r>
    </w:p>
    <w:p w14:paraId="1A9D9B81" w14:textId="749E8769" w:rsidR="00EE1D75" w:rsidRPr="00EE1D75" w:rsidRDefault="00EE1D75" w:rsidP="00EE1D75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D7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2A69C6">
        <w:rPr>
          <w:rFonts w:ascii="Times New Roman" w:hAnsi="Times New Roman" w:cs="Times New Roman"/>
          <w:b w:val="0"/>
          <w:sz w:val="28"/>
          <w:szCs w:val="28"/>
        </w:rPr>
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5"/>
        <w:gridCol w:w="1810"/>
        <w:gridCol w:w="2358"/>
        <w:gridCol w:w="2224"/>
        <w:gridCol w:w="2128"/>
        <w:gridCol w:w="2894"/>
      </w:tblGrid>
      <w:tr w:rsidR="00EE1D75" w:rsidRPr="00EE1D75" w14:paraId="030272D4" w14:textId="77777777" w:rsidTr="005357A8">
        <w:trPr>
          <w:trHeight w:hRule="exact" w:val="291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35551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и объемы расходов по программе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CD9C6" w14:textId="77777777" w:rsidR="00EE1D75" w:rsidRPr="00EE1D75" w:rsidRDefault="00EE1D75" w:rsidP="00BA285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Финансовые затраты (в ценах 202</w:t>
            </w:r>
            <w:r w:rsidR="00BA285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г.)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B3022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E1D75" w:rsidRPr="00EE1D75" w14:paraId="22BAB167" w14:textId="77777777" w:rsidTr="005357A8">
        <w:trPr>
          <w:trHeight w:hRule="exact" w:val="411"/>
          <w:jc w:val="center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BE6D7" w14:textId="77777777" w:rsidR="00EE1D75" w:rsidRPr="00EE1D75" w:rsidRDefault="00EE1D75" w:rsidP="00EE1D75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385F2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67C77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1BC1E" w14:textId="77777777" w:rsidR="00EE1D75" w:rsidRPr="00EE1D75" w:rsidRDefault="00EE1D75" w:rsidP="00EE1D75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  <w:tr w:rsidR="00EE1D75" w:rsidRPr="00EE1D75" w14:paraId="0A30DAA8" w14:textId="77777777" w:rsidTr="005357A8">
        <w:trPr>
          <w:trHeight w:hRule="exact" w:val="303"/>
          <w:jc w:val="center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48279" w14:textId="77777777" w:rsidR="00EE1D75" w:rsidRPr="00EE1D75" w:rsidRDefault="00EE1D75" w:rsidP="00EE1D75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E55CA" w14:textId="77777777" w:rsidR="00EE1D75" w:rsidRPr="00EE1D75" w:rsidRDefault="00EE1D75" w:rsidP="00EE1D75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E0DB6" w14:textId="77777777" w:rsidR="00EE1D75" w:rsidRPr="00EE1D75" w:rsidRDefault="00EE1D75" w:rsidP="00BA285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285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0C51A" w14:textId="77777777" w:rsidR="00EE1D75" w:rsidRPr="00EE1D75" w:rsidRDefault="00EE1D75" w:rsidP="00BA285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285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642F3" w14:textId="77777777" w:rsidR="00EE1D75" w:rsidRPr="00EE1D75" w:rsidRDefault="00EE1D75" w:rsidP="00BA285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285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32936" w14:textId="77777777" w:rsidR="00EE1D75" w:rsidRPr="00EE1D75" w:rsidRDefault="00EE1D75" w:rsidP="00EE1D75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  <w:tr w:rsidR="00EE1D75" w:rsidRPr="00EE1D75" w14:paraId="250DB3C6" w14:textId="77777777" w:rsidTr="005357A8">
        <w:trPr>
          <w:trHeight w:hRule="exact" w:val="26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110F0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3799D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D5F3E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B93E2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50E14" w14:textId="77777777" w:rsidR="00EE1D75" w:rsidRPr="00EE1D75" w:rsidRDefault="00EE1D75" w:rsidP="00EE1D75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A1252" w14:textId="77777777" w:rsidR="00EE1D75" w:rsidRPr="00EE1D75" w:rsidRDefault="00EE1D75" w:rsidP="00EE1D75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  <w:tr w:rsidR="00E37B1F" w:rsidRPr="00EE1D75" w14:paraId="3C3E3E76" w14:textId="77777777" w:rsidTr="005357A8">
        <w:trPr>
          <w:trHeight w:hRule="exact" w:val="724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680A2" w14:textId="77777777" w:rsidR="00E37B1F" w:rsidRPr="00EE1D75" w:rsidRDefault="00E37B1F" w:rsidP="00E37B1F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18831" w14:textId="5D403A49" w:rsidR="00E37B1F" w:rsidRPr="00045A80" w:rsidRDefault="003A6AE5" w:rsidP="00E37B1F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8759,702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28243" w14:textId="6A1372DD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950,000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229A" w14:textId="53C0125E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3904,851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834C0" w14:textId="1FAF5BF1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3904,851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C9C8B" w14:textId="77777777" w:rsidR="00E37B1F" w:rsidRPr="00EE1D75" w:rsidRDefault="00E37B1F" w:rsidP="00E37B1F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  <w:tr w:rsidR="00E37B1F" w:rsidRPr="00EE1D75" w14:paraId="2BC8F61F" w14:textId="77777777" w:rsidTr="005357A8">
        <w:trPr>
          <w:trHeight w:hRule="exact" w:val="308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F1706" w14:textId="77777777" w:rsidR="00E37B1F" w:rsidRPr="00EE1D75" w:rsidRDefault="00E37B1F" w:rsidP="00E37B1F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1913" w14:textId="77777777" w:rsidR="00E37B1F" w:rsidRPr="00045A80" w:rsidRDefault="00E37B1F" w:rsidP="00E37B1F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  <w:szCs w:val="16"/>
              </w:rPr>
              <w:t>0,000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5A3D9" w14:textId="77777777" w:rsidR="00E37B1F" w:rsidRPr="00045A80" w:rsidRDefault="00E37B1F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  <w:szCs w:val="16"/>
              </w:rPr>
              <w:t>0,000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BB3A5" w14:textId="77777777" w:rsidR="00E37B1F" w:rsidRPr="00045A80" w:rsidRDefault="00E37B1F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0,000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79109" w14:textId="77777777" w:rsidR="00E37B1F" w:rsidRPr="00045A80" w:rsidRDefault="00E37B1F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0,000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40D24" w14:textId="77777777" w:rsidR="00E37B1F" w:rsidRPr="00EE1D75" w:rsidRDefault="00E37B1F" w:rsidP="00E37B1F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  <w:tr w:rsidR="00E37B1F" w:rsidRPr="00EE1D75" w14:paraId="04F5D288" w14:textId="77777777" w:rsidTr="005357A8">
        <w:trPr>
          <w:trHeight w:hRule="exact" w:val="668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6C725" w14:textId="77777777" w:rsidR="00E37B1F" w:rsidRPr="00EE1D75" w:rsidRDefault="00E37B1F" w:rsidP="00E37B1F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областного бюджета Новосибирской области</w:t>
            </w: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C602" w14:textId="517D7463" w:rsidR="00E37B1F" w:rsidRPr="00045A80" w:rsidRDefault="003A6AE5" w:rsidP="00E37B1F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7715,986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32653" w14:textId="6BF5D932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0,000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211B3" w14:textId="289E768E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3857,993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DC7CF" w14:textId="3D9AE6BF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3857,993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72A7D" w14:textId="77777777" w:rsidR="00E37B1F" w:rsidRPr="00EE1D75" w:rsidRDefault="00E37B1F" w:rsidP="00E37B1F">
            <w:pPr>
              <w:framePr w:w="15029" w:wrap="notBeside" w:vAnchor="text" w:hAnchor="page" w:x="1151" w:y="3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7B1F" w:rsidRPr="00EE1D75" w14:paraId="09F857B5" w14:textId="77777777" w:rsidTr="005357A8">
        <w:trPr>
          <w:trHeight w:hRule="exact" w:val="692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A6C11" w14:textId="77777777" w:rsidR="00E37B1F" w:rsidRPr="00EE1D75" w:rsidRDefault="00E37B1F" w:rsidP="00E37B1F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Бюджета Здвинского района Новосибирской области</w:t>
            </w: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0BF02" w14:textId="5F700A82" w:rsidR="00E37B1F" w:rsidRPr="00045A80" w:rsidRDefault="003A6AE5" w:rsidP="00E37B1F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1043,716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CB314" w14:textId="32743FFB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950,000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EC9C6" w14:textId="5475EEFF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46,858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FA405" w14:textId="22F0CC83" w:rsidR="00E37B1F" w:rsidRPr="00045A80" w:rsidRDefault="003A6AE5" w:rsidP="00D942CE">
            <w:pPr>
              <w:framePr w:w="15029" w:wrap="notBeside" w:vAnchor="text" w:hAnchor="page" w:x="1151" w:y="326"/>
              <w:jc w:val="center"/>
              <w:rPr>
                <w:sz w:val="28"/>
              </w:rPr>
            </w:pPr>
            <w:r w:rsidRPr="00045A80">
              <w:rPr>
                <w:sz w:val="28"/>
              </w:rPr>
              <w:t>46,858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42DA7" w14:textId="77777777" w:rsidR="00E37B1F" w:rsidRPr="00EE1D75" w:rsidRDefault="00E37B1F" w:rsidP="00E37B1F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  <w:tr w:rsidR="00E37B1F" w:rsidRPr="00EE1D75" w14:paraId="05058B5D" w14:textId="77777777" w:rsidTr="005357A8">
        <w:trPr>
          <w:trHeight w:hRule="exact" w:val="664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96DC8" w14:textId="77777777" w:rsidR="00E37B1F" w:rsidRPr="00EE1D75" w:rsidRDefault="00E37B1F" w:rsidP="00E37B1F">
            <w:pPr>
              <w:pStyle w:val="3"/>
              <w:framePr w:w="15029" w:wrap="notBeside" w:vAnchor="text" w:hAnchor="page" w:x="1151" w:y="326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D75">
              <w:rPr>
                <w:rStyle w:val="115pt"/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55FE1" w14:textId="77777777" w:rsidR="00E37B1F" w:rsidRPr="00E37B1F" w:rsidRDefault="00E37B1F" w:rsidP="00E37B1F">
            <w:pPr>
              <w:framePr w:w="15029" w:wrap="notBeside" w:vAnchor="text" w:hAnchor="page" w:x="1151" w:y="326"/>
              <w:jc w:val="center"/>
              <w:rPr>
                <w:color w:val="000000"/>
                <w:sz w:val="28"/>
              </w:rPr>
            </w:pPr>
            <w:r w:rsidRPr="00E37B1F">
              <w:rPr>
                <w:color w:val="000000"/>
                <w:sz w:val="28"/>
                <w:szCs w:val="16"/>
              </w:rPr>
              <w:t>0,000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C2CDB" w14:textId="77777777" w:rsidR="00E37B1F" w:rsidRPr="00E37B1F" w:rsidRDefault="00E37B1F" w:rsidP="00D942CE">
            <w:pPr>
              <w:framePr w:w="15029" w:wrap="notBeside" w:vAnchor="text" w:hAnchor="page" w:x="1151" w:y="326"/>
              <w:jc w:val="center"/>
              <w:rPr>
                <w:color w:val="000000"/>
                <w:sz w:val="28"/>
              </w:rPr>
            </w:pPr>
            <w:r w:rsidRPr="00E37B1F">
              <w:rPr>
                <w:color w:val="000000"/>
                <w:sz w:val="28"/>
                <w:szCs w:val="16"/>
              </w:rPr>
              <w:t>0,000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1999D" w14:textId="77777777" w:rsidR="00E37B1F" w:rsidRPr="00E37B1F" w:rsidRDefault="00E37B1F" w:rsidP="00D942CE">
            <w:pPr>
              <w:framePr w:w="15029" w:wrap="notBeside" w:vAnchor="text" w:hAnchor="page" w:x="1151" w:y="326"/>
              <w:jc w:val="center"/>
              <w:rPr>
                <w:color w:val="000000"/>
                <w:sz w:val="28"/>
              </w:rPr>
            </w:pPr>
            <w:r w:rsidRPr="00E37B1F">
              <w:rPr>
                <w:color w:val="000000"/>
                <w:sz w:val="28"/>
              </w:rPr>
              <w:t>0,000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EDD85" w14:textId="77777777" w:rsidR="00E37B1F" w:rsidRPr="00E37B1F" w:rsidRDefault="00E37B1F" w:rsidP="00D942CE">
            <w:pPr>
              <w:framePr w:w="15029" w:wrap="notBeside" w:vAnchor="text" w:hAnchor="page" w:x="1151" w:y="326"/>
              <w:jc w:val="center"/>
              <w:rPr>
                <w:color w:val="000000"/>
                <w:sz w:val="28"/>
              </w:rPr>
            </w:pPr>
            <w:r w:rsidRPr="00E37B1F">
              <w:rPr>
                <w:color w:val="000000"/>
                <w:sz w:val="28"/>
              </w:rPr>
              <w:t>0,000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2E13" w14:textId="77777777" w:rsidR="00E37B1F" w:rsidRPr="00EE1D75" w:rsidRDefault="00E37B1F" w:rsidP="00E37B1F">
            <w:pPr>
              <w:framePr w:w="15029" w:wrap="notBeside" w:vAnchor="text" w:hAnchor="page" w:x="1151" w:y="326"/>
              <w:rPr>
                <w:sz w:val="28"/>
                <w:szCs w:val="28"/>
              </w:rPr>
            </w:pPr>
          </w:p>
        </w:tc>
      </w:tr>
    </w:tbl>
    <w:p w14:paraId="40C01706" w14:textId="77777777" w:rsidR="00EE1D75" w:rsidRDefault="00EE1D75" w:rsidP="00EE1D75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572CE80" w14:textId="77777777" w:rsidR="004D323B" w:rsidRPr="00EE1D75" w:rsidRDefault="004D323B" w:rsidP="004D323B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068BD09" w14:textId="77777777" w:rsidR="004D323B" w:rsidRPr="00EE1D75" w:rsidRDefault="004D323B" w:rsidP="003A1A67">
      <w:pPr>
        <w:pStyle w:val="af5"/>
        <w:framePr w:w="6211" w:wrap="notBeside" w:vAnchor="text" w:hAnchor="page" w:x="1231" w:y="81"/>
        <w:shd w:val="clear" w:color="auto" w:fill="auto"/>
        <w:spacing w:line="240" w:lineRule="auto"/>
        <w:rPr>
          <w:b/>
          <w:sz w:val="28"/>
          <w:szCs w:val="28"/>
        </w:rPr>
      </w:pPr>
      <w:r w:rsidRPr="00EE1D75">
        <w:rPr>
          <w:rFonts w:ascii="Times New Roman" w:hAnsi="Times New Roman" w:cs="Times New Roman"/>
          <w:sz w:val="28"/>
          <w:szCs w:val="28"/>
        </w:rPr>
        <w:t>* Указываются прогнозные значения.</w:t>
      </w:r>
      <w:r w:rsidRPr="00EE1D75">
        <w:rPr>
          <w:b/>
          <w:sz w:val="28"/>
          <w:szCs w:val="28"/>
        </w:rPr>
        <w:t xml:space="preserve"> </w:t>
      </w:r>
    </w:p>
    <w:p w14:paraId="4FF9144D" w14:textId="77777777" w:rsidR="003A1A67" w:rsidRDefault="003A1A67" w:rsidP="00C42D89">
      <w:pPr>
        <w:rPr>
          <w:rFonts w:eastAsia="Calibri"/>
          <w:sz w:val="28"/>
          <w:szCs w:val="28"/>
        </w:rPr>
        <w:sectPr w:rsidR="003A1A67" w:rsidSect="003A1A67">
          <w:pgSz w:w="16838" w:h="11906" w:orient="landscape"/>
          <w:pgMar w:top="1418" w:right="851" w:bottom="992" w:left="709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44"/>
        <w:gridCol w:w="3709"/>
      </w:tblGrid>
      <w:tr w:rsidR="003A1A67" w:rsidRPr="00EE1D75" w14:paraId="5C98604C" w14:textId="77777777" w:rsidTr="00C42D89">
        <w:tc>
          <w:tcPr>
            <w:tcW w:w="10031" w:type="dxa"/>
          </w:tcPr>
          <w:p w14:paraId="5D6FA0DD" w14:textId="77777777" w:rsidR="003A1A67" w:rsidRPr="00EE1D75" w:rsidRDefault="003A1A67" w:rsidP="00C42D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55" w:type="dxa"/>
          </w:tcPr>
          <w:p w14:paraId="1E7B2025" w14:textId="62C1E54E" w:rsidR="003A1A67" w:rsidRPr="00EE1D75" w:rsidRDefault="003A1A67" w:rsidP="00C42D89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</w:pPr>
            <w:r w:rsidRPr="00EE1D7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>3</w:t>
            </w:r>
          </w:p>
          <w:p w14:paraId="748CE775" w14:textId="09B288CF" w:rsidR="003A1A67" w:rsidRPr="00EE1D75" w:rsidRDefault="003A1A67" w:rsidP="00C42D89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</w:pPr>
            <w:r w:rsidRPr="00EE1D7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 xml:space="preserve">к муниципальной программе </w:t>
            </w:r>
            <w:r w:rsidR="002A69C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ru-RU"/>
              </w:rPr>
              <w:t>«Обеспечение доступности услуг общественного пассажирского транспорта для населения Здвинского района Новосибирской области на 2026-2028 годы»</w:t>
            </w:r>
          </w:p>
        </w:tc>
      </w:tr>
    </w:tbl>
    <w:p w14:paraId="6C3FF3CE" w14:textId="32C23D77" w:rsidR="003A1A67" w:rsidRPr="003A1A67" w:rsidRDefault="003A1A67" w:rsidP="003A1A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81016">
        <w:rPr>
          <w:b/>
          <w:sz w:val="28"/>
          <w:szCs w:val="28"/>
        </w:rPr>
        <w:t>Порядок</w:t>
      </w:r>
    </w:p>
    <w:p w14:paraId="6C79145A" w14:textId="24FB9618" w:rsidR="003A1A67" w:rsidRPr="003A1A67" w:rsidRDefault="003A1A67" w:rsidP="003A1A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81016">
        <w:rPr>
          <w:b/>
          <w:sz w:val="28"/>
          <w:szCs w:val="28"/>
        </w:rPr>
        <w:t>определения начальной (максимальной) цены контракта, а также</w:t>
      </w:r>
    </w:p>
    <w:p w14:paraId="7C0EBDE6" w14:textId="0E6BDC5F" w:rsidR="003A1A67" w:rsidRPr="003A1A67" w:rsidRDefault="003A1A67" w:rsidP="003A1A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81016">
        <w:rPr>
          <w:b/>
          <w:sz w:val="28"/>
          <w:szCs w:val="28"/>
        </w:rPr>
        <w:t>цены контракта, заключаемого с единственным поставщиком</w:t>
      </w:r>
    </w:p>
    <w:p w14:paraId="5C980E79" w14:textId="0C77403D" w:rsidR="003A1A67" w:rsidRPr="003A1A67" w:rsidRDefault="003A1A67" w:rsidP="003A1A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81016">
        <w:rPr>
          <w:b/>
          <w:sz w:val="28"/>
          <w:szCs w:val="28"/>
        </w:rPr>
        <w:t>(подрядчиком, исполнителем), при осуществлении закупок</w:t>
      </w:r>
    </w:p>
    <w:p w14:paraId="507023C7" w14:textId="46243FC3" w:rsidR="003A1A67" w:rsidRPr="003A1A67" w:rsidRDefault="003A1A67" w:rsidP="003A1A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81016">
        <w:rPr>
          <w:b/>
          <w:sz w:val="28"/>
          <w:szCs w:val="28"/>
        </w:rPr>
        <w:t>в сфере регулярных перевозок пассажиров и багажа</w:t>
      </w:r>
    </w:p>
    <w:p w14:paraId="602D67CE" w14:textId="60BCDF7C" w:rsidR="003A1A67" w:rsidRPr="00881016" w:rsidRDefault="003A1A67" w:rsidP="003A1A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81016">
        <w:rPr>
          <w:b/>
          <w:sz w:val="28"/>
          <w:szCs w:val="28"/>
        </w:rPr>
        <w:t xml:space="preserve">автомобильным транспортом </w:t>
      </w:r>
    </w:p>
    <w:p w14:paraId="6E48BD78" w14:textId="77777777" w:rsidR="00881016" w:rsidRDefault="00881016" w:rsidP="00881016">
      <w:pPr>
        <w:widowControl w:val="0"/>
        <w:autoSpaceDE w:val="0"/>
        <w:autoSpaceDN w:val="0"/>
        <w:jc w:val="both"/>
      </w:pPr>
    </w:p>
    <w:p w14:paraId="07701AEE" w14:textId="77777777" w:rsidR="00881016" w:rsidRPr="002B7293" w:rsidRDefault="003A1A67" w:rsidP="00881016">
      <w:pPr>
        <w:pStyle w:val="ae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16">
        <w:rPr>
          <w:rFonts w:ascii="Times New Roman" w:hAnsi="Times New Roman" w:cs="Times New Roman"/>
          <w:sz w:val="28"/>
          <w:szCs w:val="28"/>
        </w:rPr>
        <w:t>Настоящий Порядок определяет единые правила расчета заказчиками</w:t>
      </w:r>
      <w:r w:rsidR="00881016">
        <w:rPr>
          <w:rFonts w:ascii="Times New Roman" w:hAnsi="Times New Roman" w:cs="Times New Roman"/>
          <w:sz w:val="28"/>
          <w:szCs w:val="28"/>
        </w:rPr>
        <w:t xml:space="preserve"> </w:t>
      </w:r>
      <w:r w:rsidRPr="00881016">
        <w:rPr>
          <w:rFonts w:ascii="Times New Roman" w:hAnsi="Times New Roman" w:cs="Times New Roman"/>
          <w:sz w:val="28"/>
          <w:szCs w:val="28"/>
        </w:rPr>
        <w:t>начальной (максимальной) цены контракта, цены контракта, заключаемого с единственным поставщиком (подрядчиком, исполнителем) (далее - НМЦК), при осуществлении закупок в сфере регулярных перевозок пассажиров и багажа автомобильным транспортом</w:t>
      </w:r>
    </w:p>
    <w:p w14:paraId="55DCADCF" w14:textId="77777777" w:rsidR="002B7293" w:rsidRPr="00881016" w:rsidRDefault="002B7293" w:rsidP="002B7293">
      <w:pPr>
        <w:pStyle w:val="ae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48806" w14:textId="215F9E79" w:rsidR="003A1A67" w:rsidRPr="00881016" w:rsidRDefault="00881016" w:rsidP="00881016">
      <w:pPr>
        <w:pStyle w:val="ae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1016">
        <w:rPr>
          <w:rFonts w:ascii="Times New Roman" w:hAnsi="Times New Roman" w:cs="Times New Roman"/>
          <w:bCs/>
          <w:sz w:val="28"/>
          <w:szCs w:val="28"/>
        </w:rPr>
        <w:t>В случае если в соответствии с документацией о закупках работ, связанных с осуществлением регулярных перевозок по регулируемым тарифам (далее - работа), либо в соответствии с контрактом (в случае осуществления закупок таких работ у единственного поставщика (подрядчика, исполнителя) (далее - подрядчик) плата за проезд пассажиров и провоз багажа подлежит перечислению государственному или муниципальному заказчику, НМЦК определяется по формуле (1), а если эта плата</w:t>
      </w:r>
      <w:proofErr w:type="gramEnd"/>
      <w:r w:rsidRPr="00881016">
        <w:rPr>
          <w:rFonts w:ascii="Times New Roman" w:hAnsi="Times New Roman" w:cs="Times New Roman"/>
          <w:bCs/>
          <w:sz w:val="28"/>
          <w:szCs w:val="28"/>
        </w:rPr>
        <w:t xml:space="preserve"> подлежит перечислению подрядчику, - по формуле (2).</w:t>
      </w:r>
    </w:p>
    <w:p w14:paraId="26E9B1B3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2C591F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6E52F631" wp14:editId="7FBBB1A7">
            <wp:extent cx="2457450" cy="514350"/>
            <wp:effectExtent l="0" t="0" r="0" b="0"/>
            <wp:docPr id="9661842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91F">
        <w:rPr>
          <w:rFonts w:ascii="Times New Roman" w:hAnsi="Times New Roman" w:cs="Times New Roman"/>
        </w:rPr>
        <w:t>, руб. (1),</w:t>
      </w:r>
    </w:p>
    <w:p w14:paraId="29F44210" w14:textId="77777777" w:rsidR="002C591F" w:rsidRDefault="002C591F" w:rsidP="002C591F">
      <w:pPr>
        <w:pStyle w:val="ConsPlusNormal"/>
        <w:ind w:firstLine="708"/>
        <w:jc w:val="both"/>
      </w:pPr>
    </w:p>
    <w:p w14:paraId="2E0C062C" w14:textId="5AA6F6B0" w:rsidR="002C591F" w:rsidRDefault="002C591F" w:rsidP="002B72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91F">
        <w:rPr>
          <w:rFonts w:ascii="Times New Roman" w:hAnsi="Times New Roman" w:cs="Times New Roman"/>
          <w:noProof/>
          <w:position w:val="-29"/>
          <w:sz w:val="24"/>
          <w:szCs w:val="24"/>
        </w:rPr>
        <w:drawing>
          <wp:inline distT="0" distB="0" distL="0" distR="0" wp14:anchorId="1ABECC79" wp14:editId="24B70D88">
            <wp:extent cx="2816225" cy="521335"/>
            <wp:effectExtent l="0" t="0" r="0" b="0"/>
            <wp:docPr id="13896429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91F">
        <w:rPr>
          <w:rFonts w:ascii="Times New Roman" w:hAnsi="Times New Roman" w:cs="Times New Roman"/>
          <w:sz w:val="24"/>
          <w:szCs w:val="24"/>
        </w:rPr>
        <w:t>, руб. (2)</w:t>
      </w:r>
    </w:p>
    <w:p w14:paraId="45B43A67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91F">
        <w:rPr>
          <w:rFonts w:ascii="Times New Roman" w:hAnsi="Times New Roman" w:cs="Times New Roman"/>
          <w:sz w:val="28"/>
          <w:szCs w:val="28"/>
        </w:rPr>
        <w:t>где:</w:t>
      </w:r>
    </w:p>
    <w:p w14:paraId="2E314F59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91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C591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2C591F">
        <w:rPr>
          <w:rFonts w:ascii="Times New Roman" w:hAnsi="Times New Roman" w:cs="Times New Roman"/>
          <w:sz w:val="28"/>
          <w:szCs w:val="28"/>
        </w:rPr>
        <w:t xml:space="preserve"> - определенная в соответствии с пунктом 6 настоящего Порядка максимальная стоимость работы транспортных средств i-го класса за весь срок действия контракта, руб.;</w:t>
      </w:r>
    </w:p>
    <w:p w14:paraId="34BDC4AD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59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591F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2C591F">
        <w:rPr>
          <w:rFonts w:ascii="Times New Roman" w:hAnsi="Times New Roman" w:cs="Times New Roman"/>
          <w:sz w:val="28"/>
          <w:szCs w:val="28"/>
        </w:rPr>
        <w:t xml:space="preserve"> - затраты подрядчика на приобретение, установку и эксплуатацию в транспортных средствах i-го класса дополнительного оборудования, обязанность использования которого предусмотрена нормативными правовыми актами или условиями контракта, включая контрольно-кассовую технику, оборудование для использования в автоматизированных системах оплаты и контроля оплаты проезда, оборудование, используемое для информирования пассажиров в процессе перевозки, оборудование, используемое для </w:t>
      </w:r>
      <w:r w:rsidRPr="002C591F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доступности транспортного средства для инвалидов, оборудование, используемое в автоматизированных </w:t>
      </w:r>
      <w:proofErr w:type="gramStart"/>
      <w:r w:rsidRPr="002C591F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2C591F">
        <w:rPr>
          <w:rFonts w:ascii="Times New Roman" w:hAnsi="Times New Roman" w:cs="Times New Roman"/>
          <w:sz w:val="28"/>
          <w:szCs w:val="28"/>
        </w:rPr>
        <w:t xml:space="preserve"> мониторинга пассажиропотока, оборудование, используемое для мониторинга дорожной ситуации (видеорегистраторы), руб.;</w:t>
      </w:r>
    </w:p>
    <w:p w14:paraId="6F2EF54A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591F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2C591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C591F">
        <w:rPr>
          <w:rFonts w:ascii="Times New Roman" w:hAnsi="Times New Roman" w:cs="Times New Roman"/>
          <w:sz w:val="28"/>
          <w:szCs w:val="28"/>
        </w:rPr>
        <w:t xml:space="preserve"> - коэффициент, учитывающий расходы на оплату услуг автовокзалов и автостанций (в случае, если контрактом предусматривается использование одного или нескольких остановочных пунктов, расположенных на территории автовокзала или автостанции, принимается равным 1,1, во всех прочих случаях принимается равным 1,0);</w:t>
      </w:r>
    </w:p>
    <w:p w14:paraId="77850CEB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591F">
        <w:rPr>
          <w:rFonts w:ascii="Times New Roman" w:hAnsi="Times New Roman" w:cs="Times New Roman"/>
          <w:sz w:val="28"/>
          <w:szCs w:val="28"/>
        </w:rPr>
        <w:t>Ссуб</w:t>
      </w:r>
      <w:proofErr w:type="spellEnd"/>
      <w:r w:rsidRPr="002C591F">
        <w:rPr>
          <w:rFonts w:ascii="Times New Roman" w:hAnsi="Times New Roman" w:cs="Times New Roman"/>
          <w:sz w:val="28"/>
          <w:szCs w:val="28"/>
        </w:rPr>
        <w:t xml:space="preserve"> - размер субсидий, которые будут предоставлены подрядчику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кодексом Российской Федерации,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работ, руб. (в отсутствие соответствующих нормативных правовых актов </w:t>
      </w:r>
      <w:proofErr w:type="spellStart"/>
      <w:r w:rsidRPr="002C591F">
        <w:rPr>
          <w:rFonts w:ascii="Times New Roman" w:hAnsi="Times New Roman" w:cs="Times New Roman"/>
          <w:sz w:val="28"/>
          <w:szCs w:val="28"/>
        </w:rPr>
        <w:t>Ссуб</w:t>
      </w:r>
      <w:proofErr w:type="spellEnd"/>
      <w:r w:rsidRPr="002C591F">
        <w:rPr>
          <w:rFonts w:ascii="Times New Roman" w:hAnsi="Times New Roman" w:cs="Times New Roman"/>
          <w:sz w:val="28"/>
          <w:szCs w:val="28"/>
        </w:rPr>
        <w:t xml:space="preserve"> принимается равным нулю);</w:t>
      </w:r>
      <w:proofErr w:type="gramEnd"/>
    </w:p>
    <w:p w14:paraId="464D8915" w14:textId="77777777" w:rsidR="002C591F" w:rsidRP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9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591F">
        <w:rPr>
          <w:rFonts w:ascii="Times New Roman" w:hAnsi="Times New Roman" w:cs="Times New Roman"/>
          <w:sz w:val="28"/>
          <w:szCs w:val="28"/>
        </w:rPr>
        <w:t xml:space="preserve"> - определенная в соответствии с пунктом 3 настоящего Порядка планируемая плата за проезд пассажиров и провоз багажа, оставляемая в распоряжении подрядчика, руб.;</w:t>
      </w:r>
    </w:p>
    <w:p w14:paraId="2790D242" w14:textId="77777777" w:rsidR="002C591F" w:rsidRDefault="002C591F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91F">
        <w:rPr>
          <w:rFonts w:ascii="Times New Roman" w:hAnsi="Times New Roman" w:cs="Times New Roman"/>
          <w:sz w:val="28"/>
          <w:szCs w:val="28"/>
        </w:rPr>
        <w:t>k - количество предусмотренных контрактом классов транспортных средств.</w:t>
      </w:r>
    </w:p>
    <w:p w14:paraId="277865BE" w14:textId="77777777" w:rsidR="002B7293" w:rsidRPr="002C591F" w:rsidRDefault="002B7293" w:rsidP="002C5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22683" w14:textId="77777777" w:rsidR="00316883" w:rsidRDefault="002C591F" w:rsidP="00316883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591F">
        <w:rPr>
          <w:rFonts w:ascii="Times New Roman" w:hAnsi="Times New Roman" w:cs="Times New Roman"/>
          <w:sz w:val="28"/>
          <w:szCs w:val="28"/>
        </w:rPr>
        <w:t xml:space="preserve">В случае если до осуществления закупок, перевозки по </w:t>
      </w:r>
      <w:proofErr w:type="gramStart"/>
      <w:r w:rsidRPr="002C591F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</w:p>
    <w:p w14:paraId="34315BA1" w14:textId="7D2AD8F5" w:rsidR="002C591F" w:rsidRPr="00316883" w:rsidRDefault="002C591F" w:rsidP="00316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6883">
        <w:rPr>
          <w:rFonts w:ascii="Times New Roman" w:hAnsi="Times New Roman" w:cs="Times New Roman"/>
          <w:sz w:val="28"/>
          <w:szCs w:val="28"/>
        </w:rPr>
        <w:t>контрактом маршрутам выполнялись в течение периода не менее 12 месяцев, планируемая плата за проезд пассажиров и провоз багажа, оставляемая в распоряжении подрядчика, определяется в зависимости от соотношения фактического и планируемого пробега, приведенного по</w:t>
      </w:r>
      <w:r w:rsidR="00316883" w:rsidRPr="00316883">
        <w:rPr>
          <w:rFonts w:ascii="Times New Roman" w:hAnsi="Times New Roman" w:cs="Times New Roman"/>
          <w:sz w:val="28"/>
          <w:szCs w:val="28"/>
        </w:rPr>
        <w:t xml:space="preserve"> </w:t>
      </w:r>
      <w:r w:rsidRPr="00316883">
        <w:rPr>
          <w:rFonts w:ascii="Times New Roman" w:hAnsi="Times New Roman" w:cs="Times New Roman"/>
          <w:sz w:val="28"/>
          <w:szCs w:val="28"/>
        </w:rPr>
        <w:t xml:space="preserve">вместимости транспортных средств, по формуле (3) или </w:t>
      </w:r>
      <w:hyperlink w:anchor="P66" w:tooltip="Ссылка на текущий документ">
        <w:r w:rsidRPr="00316883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316883">
        <w:rPr>
          <w:rFonts w:ascii="Times New Roman" w:hAnsi="Times New Roman" w:cs="Times New Roman"/>
          <w:sz w:val="28"/>
          <w:szCs w:val="28"/>
        </w:rPr>
        <w:t>.</w:t>
      </w:r>
    </w:p>
    <w:p w14:paraId="6494F518" w14:textId="77777777" w:rsidR="002C591F" w:rsidRPr="002C591F" w:rsidRDefault="002C591F" w:rsidP="002C591F">
      <w:pPr>
        <w:widowControl w:val="0"/>
        <w:autoSpaceDE w:val="0"/>
        <w:autoSpaceDN w:val="0"/>
        <w:jc w:val="both"/>
        <w:rPr>
          <w:szCs w:val="20"/>
        </w:rPr>
      </w:pPr>
    </w:p>
    <w:p w14:paraId="418B901B" w14:textId="77777777" w:rsidR="002C591F" w:rsidRPr="002C591F" w:rsidRDefault="002C591F" w:rsidP="002C591F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2C591F">
        <w:rPr>
          <w:noProof/>
          <w:position w:val="-30"/>
          <w:szCs w:val="20"/>
        </w:rPr>
        <w:drawing>
          <wp:inline distT="0" distB="0" distL="0" distR="0" wp14:anchorId="33B7CA1F" wp14:editId="2CD1D198">
            <wp:extent cx="4972050" cy="537210"/>
            <wp:effectExtent l="0" t="0" r="0" b="0"/>
            <wp:docPr id="76033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4355A" w14:textId="77777777" w:rsidR="002C591F" w:rsidRPr="002C591F" w:rsidRDefault="002C591F" w:rsidP="002C591F">
      <w:pPr>
        <w:widowControl w:val="0"/>
        <w:autoSpaceDE w:val="0"/>
        <w:autoSpaceDN w:val="0"/>
        <w:jc w:val="both"/>
        <w:rPr>
          <w:szCs w:val="20"/>
        </w:rPr>
      </w:pPr>
    </w:p>
    <w:p w14:paraId="6B9E92A5" w14:textId="5252A3C4" w:rsidR="002C591F" w:rsidRPr="002C591F" w:rsidRDefault="002C591F" w:rsidP="002B7293">
      <w:pPr>
        <w:widowControl w:val="0"/>
        <w:autoSpaceDE w:val="0"/>
        <w:autoSpaceDN w:val="0"/>
        <w:ind w:firstLine="540"/>
        <w:jc w:val="both"/>
        <w:rPr>
          <w:szCs w:val="20"/>
        </w:rPr>
      </w:pPr>
      <w:bookmarkStart w:id="9" w:name="P66"/>
      <w:bookmarkEnd w:id="9"/>
      <w:r w:rsidRPr="002C591F">
        <w:rPr>
          <w:noProof/>
          <w:position w:val="-30"/>
          <w:szCs w:val="20"/>
        </w:rPr>
        <w:drawing>
          <wp:inline distT="0" distB="0" distL="0" distR="0" wp14:anchorId="08626EE4" wp14:editId="4344DCEC">
            <wp:extent cx="3897630" cy="537210"/>
            <wp:effectExtent l="0" t="0" r="0" b="0"/>
            <wp:docPr id="10609720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B708" w14:textId="77777777" w:rsidR="002C591F" w:rsidRPr="002C591F" w:rsidRDefault="002C591F" w:rsidP="002C591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где:</w:t>
      </w:r>
    </w:p>
    <w:p w14:paraId="0EB687C0" w14:textId="77777777" w:rsidR="002C591F" w:rsidRPr="002C591F" w:rsidRDefault="002C591F" w:rsidP="000C356A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spellStart"/>
      <w:proofErr w:type="gramStart"/>
      <w:r w:rsidRPr="002C591F">
        <w:rPr>
          <w:sz w:val="28"/>
          <w:szCs w:val="28"/>
        </w:rPr>
        <w:t>П</w:t>
      </w:r>
      <w:proofErr w:type="gramEnd"/>
      <w:r w:rsidRPr="002C591F">
        <w:rPr>
          <w:sz w:val="28"/>
          <w:szCs w:val="28"/>
          <w:vertAlign w:val="subscript"/>
        </w:rPr>
        <w:t>jo</w:t>
      </w:r>
      <w:proofErr w:type="spellEnd"/>
      <w:r w:rsidRPr="002C591F">
        <w:rPr>
          <w:sz w:val="28"/>
          <w:szCs w:val="28"/>
        </w:rPr>
        <w:t xml:space="preserve"> - фактическая плата за проезд пассажиров и провоз багажа, полученная на j-м маршруте в течение периода не менее 12 месяцев, предшествующего дате начала проведения расчетов НМЦК, руб.;</w:t>
      </w:r>
    </w:p>
    <w:p w14:paraId="0B827C10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gramStart"/>
      <w:r w:rsidRPr="002C591F">
        <w:rPr>
          <w:sz w:val="28"/>
          <w:szCs w:val="28"/>
        </w:rPr>
        <w:t>I</w:t>
      </w:r>
      <w:r w:rsidRPr="002C591F">
        <w:rPr>
          <w:sz w:val="28"/>
          <w:szCs w:val="28"/>
          <w:vertAlign w:val="subscript"/>
        </w:rPr>
        <w:t>t</w:t>
      </w:r>
      <w:r w:rsidRPr="002C591F">
        <w:rPr>
          <w:sz w:val="28"/>
          <w:szCs w:val="28"/>
        </w:rPr>
        <w:t xml:space="preserve"> - индекс изменения тарифов на перевозки пассажиров и багажа за каждый год срока действия контракта, определенный на основе регулируемых тарифов, установленных нормативным правовым актом субъекта Российской Федерации, если иное не установлено законом данного субъекта Российской Федерации, принятым в соответствии со </w:t>
      </w:r>
      <w:hyperlink r:id="rId15" w:tooltip="Федеральный закон от 13.07.2015 N 220-ФЗ (ред. от 08.08.2024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>
        <w:r w:rsidRPr="002C591F">
          <w:rPr>
            <w:color w:val="0000FF"/>
            <w:sz w:val="28"/>
            <w:szCs w:val="28"/>
          </w:rPr>
          <w:t>статьей 15</w:t>
        </w:r>
      </w:hyperlink>
      <w:r w:rsidRPr="002C591F">
        <w:rPr>
          <w:sz w:val="28"/>
          <w:szCs w:val="28"/>
        </w:rPr>
        <w:t xml:space="preserve"> Федерального закона от 13 июля 2015 г. "Об организации регулярных перевозок пассажиров и багажа </w:t>
      </w:r>
      <w:r w:rsidRPr="002C591F">
        <w:rPr>
          <w:sz w:val="28"/>
          <w:szCs w:val="28"/>
        </w:rPr>
        <w:lastRenderedPageBreak/>
        <w:t>автомобильным транспортом и городским</w:t>
      </w:r>
      <w:proofErr w:type="gramEnd"/>
      <w:r w:rsidRPr="002C591F">
        <w:rPr>
          <w:sz w:val="28"/>
          <w:szCs w:val="28"/>
        </w:rPr>
        <w:t xml:space="preserve"> </w:t>
      </w:r>
      <w:proofErr w:type="gramStart"/>
      <w:r w:rsidRPr="002C591F">
        <w:rPr>
          <w:sz w:val="28"/>
          <w:szCs w:val="28"/>
        </w:rPr>
        <w:t>наземным электрическим транспортом в Российской Федерации и о внесении изменений в отдельные законодательные акты Российской Федерации" N 220-ФЗ &lt;1&gt; или, в случае отсутствия такового акта, принимаемый равным индексу потребительских цен на платные услуги населению для t-го года срока действия контракта, определяемому в соответствии с публикуемыми Минэкономразвития России прогнозами социально-экономического развития Российской Федерации &lt;2&gt;;</w:t>
      </w:r>
      <w:proofErr w:type="gramEnd"/>
    </w:p>
    <w:p w14:paraId="27DE24D7" w14:textId="77777777" w:rsidR="002C591F" w:rsidRPr="002C591F" w:rsidRDefault="002C591F" w:rsidP="002B72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--------------------------------</w:t>
      </w:r>
    </w:p>
    <w:p w14:paraId="10381A55" w14:textId="77777777" w:rsidR="002C591F" w:rsidRPr="002C591F" w:rsidRDefault="002C591F" w:rsidP="002B72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&lt;1&gt; Собрание законодательства Российской Федерации, 2015, N 29, ст. 4336.</w:t>
      </w:r>
    </w:p>
    <w:p w14:paraId="4AD9E4D4" w14:textId="77F0584B" w:rsidR="002C591F" w:rsidRPr="002B7293" w:rsidRDefault="002C591F" w:rsidP="002B72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2C591F">
        <w:rPr>
          <w:sz w:val="28"/>
          <w:szCs w:val="28"/>
        </w:rPr>
        <w:t xml:space="preserve">&lt;2&gt; </w:t>
      </w:r>
      <w:hyperlink r:id="rId16" w:tooltip="Постановление Правительства РФ от 14.11.2015 N 1234 (ред. от 07.03.2025) &quot;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">
        <w:r w:rsidRPr="002C591F">
          <w:rPr>
            <w:color w:val="0000FF"/>
            <w:sz w:val="28"/>
            <w:szCs w:val="28"/>
          </w:rPr>
          <w:t>Постановление</w:t>
        </w:r>
      </w:hyperlink>
      <w:r w:rsidRPr="002C591F">
        <w:rPr>
          <w:sz w:val="28"/>
          <w:szCs w:val="28"/>
        </w:rP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2017, N 38, ст. 5627;</w:t>
      </w:r>
      <w:proofErr w:type="gramEnd"/>
      <w:r w:rsidRPr="002C591F">
        <w:rPr>
          <w:sz w:val="28"/>
          <w:szCs w:val="28"/>
        </w:rPr>
        <w:t xml:space="preserve"> </w:t>
      </w:r>
      <w:proofErr w:type="gramStart"/>
      <w:r w:rsidRPr="002C591F">
        <w:rPr>
          <w:sz w:val="28"/>
          <w:szCs w:val="28"/>
        </w:rPr>
        <w:t>2018, N 19, ст. 2737, N 50, ст. 7755).</w:t>
      </w:r>
      <w:proofErr w:type="gramEnd"/>
    </w:p>
    <w:p w14:paraId="242C79E6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spellStart"/>
      <w:r w:rsidRPr="002C591F">
        <w:rPr>
          <w:sz w:val="28"/>
          <w:szCs w:val="28"/>
        </w:rPr>
        <w:t>ПВ</w:t>
      </w:r>
      <w:proofErr w:type="gramStart"/>
      <w:r w:rsidRPr="002C591F">
        <w:rPr>
          <w:sz w:val="28"/>
          <w:szCs w:val="28"/>
          <w:vertAlign w:val="subscript"/>
        </w:rPr>
        <w:t>jo</w:t>
      </w:r>
      <w:proofErr w:type="spellEnd"/>
      <w:proofErr w:type="gramEnd"/>
      <w:r w:rsidRPr="002C591F">
        <w:rPr>
          <w:sz w:val="28"/>
          <w:szCs w:val="28"/>
        </w:rPr>
        <w:t xml:space="preserve"> - определенный в соответствии с </w:t>
      </w:r>
      <w:hyperlink w:anchor="P87" w:tooltip="4. Фактический пробег, приведенный по вместимости, транспортных средств, используемых для перевозок по j-му маршруту в течение периода не менее 12 месяцев, предшествующего дате начала проведения расчетов НМЦК (ПВjo), определяется по формуле (6).">
        <w:r w:rsidRPr="002C591F">
          <w:rPr>
            <w:color w:val="0000FF"/>
            <w:sz w:val="28"/>
            <w:szCs w:val="28"/>
          </w:rPr>
          <w:t>пунктом 4</w:t>
        </w:r>
      </w:hyperlink>
      <w:r w:rsidRPr="002C591F">
        <w:rPr>
          <w:sz w:val="28"/>
          <w:szCs w:val="28"/>
        </w:rPr>
        <w:t xml:space="preserve"> настоящего Порядка фактический пробег, приведенный по вместимости, транспортных средств, используемых для перевозок по j-</w:t>
      </w:r>
      <w:proofErr w:type="spellStart"/>
      <w:r w:rsidRPr="002C591F">
        <w:rPr>
          <w:sz w:val="28"/>
          <w:szCs w:val="28"/>
        </w:rPr>
        <w:t>му</w:t>
      </w:r>
      <w:proofErr w:type="spellEnd"/>
      <w:r w:rsidRPr="002C591F">
        <w:rPr>
          <w:sz w:val="28"/>
          <w:szCs w:val="28"/>
        </w:rPr>
        <w:t xml:space="preserve"> маршруту в течение периода не менее 12 месяцев, предшествующего дате начала проведения расчетов НМЦК, место-км;</w:t>
      </w:r>
    </w:p>
    <w:p w14:paraId="594D4113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spellStart"/>
      <w:r w:rsidRPr="002C591F">
        <w:rPr>
          <w:sz w:val="28"/>
          <w:szCs w:val="28"/>
        </w:rPr>
        <w:t>ПВ</w:t>
      </w:r>
      <w:proofErr w:type="gramStart"/>
      <w:r w:rsidRPr="002C591F">
        <w:rPr>
          <w:sz w:val="28"/>
          <w:szCs w:val="28"/>
          <w:vertAlign w:val="subscript"/>
        </w:rPr>
        <w:t>jt</w:t>
      </w:r>
      <w:proofErr w:type="spellEnd"/>
      <w:proofErr w:type="gramEnd"/>
      <w:r w:rsidRPr="002C591F">
        <w:rPr>
          <w:sz w:val="28"/>
          <w:szCs w:val="28"/>
        </w:rPr>
        <w:t xml:space="preserve"> - определенный в соответствии с </w:t>
      </w:r>
      <w:hyperlink w:anchor="P95" w:tooltip="5. Планируемый пробег, приведенный по вместимости, транспортных средств, используемых для перевозок по j-му маршруту в t-м году срока действия контракта (ПВjt), определяется по формуле (7).">
        <w:r w:rsidRPr="002C591F">
          <w:rPr>
            <w:color w:val="0000FF"/>
            <w:sz w:val="28"/>
            <w:szCs w:val="28"/>
          </w:rPr>
          <w:t>пунктом 5</w:t>
        </w:r>
      </w:hyperlink>
      <w:r w:rsidRPr="002C591F">
        <w:rPr>
          <w:sz w:val="28"/>
          <w:szCs w:val="28"/>
        </w:rPr>
        <w:t xml:space="preserve"> настоящего Порядка планируемый пробег, приведенный по вместимости транспортных средств, используемых для перевозок по j-</w:t>
      </w:r>
      <w:proofErr w:type="spellStart"/>
      <w:r w:rsidRPr="002C591F">
        <w:rPr>
          <w:sz w:val="28"/>
          <w:szCs w:val="28"/>
        </w:rPr>
        <w:t>му</w:t>
      </w:r>
      <w:proofErr w:type="spellEnd"/>
      <w:r w:rsidRPr="002C591F">
        <w:rPr>
          <w:sz w:val="28"/>
          <w:szCs w:val="28"/>
        </w:rPr>
        <w:t xml:space="preserve"> маршруту в t-м году срока действия контракта, место-км;</w:t>
      </w:r>
    </w:p>
    <w:p w14:paraId="03C64B8D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n - количество предусмотренных контрактом маршрутов;</w:t>
      </w:r>
    </w:p>
    <w:p w14:paraId="694D04EF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m - срок действия контракта, лет.</w:t>
      </w:r>
    </w:p>
    <w:p w14:paraId="4AC3452D" w14:textId="77777777" w:rsidR="002C591F" w:rsidRPr="002C591F" w:rsidRDefault="002C591F" w:rsidP="002B72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В случае если до осуществления закупок перевозки по предусмотренным контрактом маршрутам не выполнялись или выполнялись в течение периода менее 12 месяцев, планируемая плата за проезд пассажиров и провоз багажа, оставляемая в распоряжении подрядчика, определяется по формуле (5).</w:t>
      </w:r>
    </w:p>
    <w:p w14:paraId="1948AD25" w14:textId="47616A46" w:rsidR="002C591F" w:rsidRPr="002C591F" w:rsidRDefault="002C591F" w:rsidP="002B72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591F">
        <w:rPr>
          <w:noProof/>
          <w:position w:val="-29"/>
          <w:sz w:val="28"/>
          <w:szCs w:val="28"/>
        </w:rPr>
        <w:drawing>
          <wp:inline distT="0" distB="0" distL="0" distR="0" wp14:anchorId="43DC1723" wp14:editId="6D70658A">
            <wp:extent cx="1280160" cy="521335"/>
            <wp:effectExtent l="0" t="0" r="0" b="0"/>
            <wp:docPr id="18733685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91F">
        <w:rPr>
          <w:sz w:val="28"/>
          <w:szCs w:val="28"/>
        </w:rPr>
        <w:t>, руб. (5),</w:t>
      </w:r>
    </w:p>
    <w:p w14:paraId="14272927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где:</w:t>
      </w:r>
    </w:p>
    <w:p w14:paraId="3D62864C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spellStart"/>
      <w:r w:rsidRPr="002C591F">
        <w:rPr>
          <w:sz w:val="28"/>
          <w:szCs w:val="28"/>
        </w:rPr>
        <w:t>С</w:t>
      </w:r>
      <w:proofErr w:type="gramStart"/>
      <w:r w:rsidRPr="002C591F">
        <w:rPr>
          <w:sz w:val="28"/>
          <w:szCs w:val="28"/>
          <w:vertAlign w:val="subscript"/>
        </w:rPr>
        <w:t>i</w:t>
      </w:r>
      <w:proofErr w:type="spellEnd"/>
      <w:proofErr w:type="gramEnd"/>
      <w:r w:rsidRPr="002C591F">
        <w:rPr>
          <w:sz w:val="28"/>
          <w:szCs w:val="28"/>
        </w:rPr>
        <w:t xml:space="preserve"> - определенная в соответствии с </w:t>
      </w:r>
      <w:hyperlink w:anchor="P103" w:tooltip="6. Максимальная стоимость работы транспортных средств i-го класса за весь срок действия контракта (Сi) определяется по формуле (8).">
        <w:r w:rsidRPr="002C591F">
          <w:rPr>
            <w:color w:val="0000FF"/>
            <w:sz w:val="28"/>
            <w:szCs w:val="28"/>
          </w:rPr>
          <w:t>пунктом 6</w:t>
        </w:r>
      </w:hyperlink>
      <w:r w:rsidRPr="002C591F">
        <w:rPr>
          <w:sz w:val="28"/>
          <w:szCs w:val="28"/>
        </w:rPr>
        <w:t xml:space="preserve"> настоящего Порядка максимальная стоимость работы транспортных средств i-го класса за весь срок действия контракта, руб.;</w:t>
      </w:r>
    </w:p>
    <w:p w14:paraId="07C6F63E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gramStart"/>
      <w:r w:rsidRPr="002C591F">
        <w:rPr>
          <w:sz w:val="28"/>
          <w:szCs w:val="28"/>
        </w:rPr>
        <w:t>К</w:t>
      </w:r>
      <w:r w:rsidRPr="002C591F">
        <w:rPr>
          <w:sz w:val="28"/>
          <w:szCs w:val="28"/>
          <w:vertAlign w:val="subscript"/>
        </w:rPr>
        <w:t>в</w:t>
      </w:r>
      <w:r w:rsidRPr="002C591F">
        <w:rPr>
          <w:sz w:val="28"/>
          <w:szCs w:val="28"/>
        </w:rPr>
        <w:t xml:space="preserve"> - коэффициент возмещения себестоимости работы выручкой от оплаты проезда, рассчитанный как соотношение общей фактической платы за проезд пассажиров и провоз багажа по ранее установленным маршрутам к общей фактической себестоимости работ, совершенных с использованием всех транспортных средств на ранее установленных маршрутах за период, равный не менее 12 месяцев до даты начала проведения расчетов НМЦК;</w:t>
      </w:r>
      <w:proofErr w:type="gramEnd"/>
    </w:p>
    <w:p w14:paraId="76E159D3" w14:textId="77777777" w:rsidR="002C591F" w:rsidRPr="002C591F" w:rsidRDefault="002C591F" w:rsidP="002B729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C591F">
        <w:rPr>
          <w:sz w:val="28"/>
          <w:szCs w:val="28"/>
        </w:rPr>
        <w:t>k - количество предусмотренных контрактом классов транспортных средств.</w:t>
      </w:r>
    </w:p>
    <w:p w14:paraId="7529C04D" w14:textId="77777777" w:rsidR="000C356A" w:rsidRDefault="000C356A" w:rsidP="002B7293">
      <w:pPr>
        <w:pStyle w:val="40"/>
        <w:ind w:firstLine="539"/>
        <w:rPr>
          <w:rFonts w:ascii="Times New Roman" w:hAnsi="Times New Roman" w:cs="Times New Roman"/>
          <w:b w:val="0"/>
          <w:sz w:val="28"/>
          <w:szCs w:val="28"/>
        </w:rPr>
      </w:pPr>
    </w:p>
    <w:p w14:paraId="0EE1DF0B" w14:textId="4EC84C73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4.</w:t>
      </w:r>
      <w:r w:rsidRPr="000C356A">
        <w:t xml:space="preserve"> </w:t>
      </w:r>
      <w:r w:rsidRPr="000C356A">
        <w:rPr>
          <w:rFonts w:ascii="Times New Roman" w:hAnsi="Times New Roman" w:cs="Times New Roman"/>
          <w:b w:val="0"/>
          <w:sz w:val="28"/>
          <w:szCs w:val="28"/>
        </w:rPr>
        <w:t>Фактический пробег, приведенный по вместимости, транспортных средств, используемых для перевозок по j-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му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маршруту в течение периода не менее 12 месяцев, предшествующего дате начала проведения расчетов НМЦК (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ПВ</w:t>
      </w:r>
      <w:proofErr w:type="gramStart"/>
      <w:r w:rsidRPr="000C356A">
        <w:rPr>
          <w:rFonts w:ascii="Times New Roman" w:hAnsi="Times New Roman" w:cs="Times New Roman"/>
          <w:b w:val="0"/>
          <w:sz w:val="28"/>
          <w:szCs w:val="28"/>
        </w:rPr>
        <w:t>jo</w:t>
      </w:r>
      <w:proofErr w:type="spellEnd"/>
      <w:proofErr w:type="gramEnd"/>
      <w:r w:rsidRPr="000C356A">
        <w:rPr>
          <w:rFonts w:ascii="Times New Roman" w:hAnsi="Times New Roman" w:cs="Times New Roman"/>
          <w:b w:val="0"/>
          <w:sz w:val="28"/>
          <w:szCs w:val="28"/>
        </w:rPr>
        <w:t>), определяется по формуле (6).</w:t>
      </w:r>
    </w:p>
    <w:p w14:paraId="0A36629F" w14:textId="77777777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2A9D67EA" w14:textId="7F36D19F" w:rsidR="000C356A" w:rsidRDefault="000C356A" w:rsidP="002B729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0C356A">
        <w:rPr>
          <w:rFonts w:ascii="Times New Roman" w:eastAsia="Times New Roman" w:hAnsi="Times New Roman" w:cs="Times New Roman"/>
          <w:b w:val="0"/>
          <w:bCs w:val="0"/>
          <w:noProof/>
          <w:position w:val="-29"/>
          <w:sz w:val="20"/>
          <w:szCs w:val="20"/>
          <w:lang w:eastAsia="ru-RU"/>
        </w:rPr>
        <w:drawing>
          <wp:inline distT="0" distB="0" distL="0" distR="0" wp14:anchorId="6BEDE93F" wp14:editId="211A18CA">
            <wp:extent cx="1390015" cy="521335"/>
            <wp:effectExtent l="0" t="0" r="0" b="0"/>
            <wp:docPr id="1550736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56A">
        <w:rPr>
          <w:rFonts w:ascii="Times New Roman" w:hAnsi="Times New Roman" w:cs="Times New Roman"/>
          <w:b w:val="0"/>
          <w:sz w:val="28"/>
          <w:szCs w:val="28"/>
        </w:rPr>
        <w:t>, место-км (6),</w:t>
      </w:r>
    </w:p>
    <w:p w14:paraId="39B9E434" w14:textId="77777777" w:rsidR="002B7293" w:rsidRPr="000C356A" w:rsidRDefault="002B7293" w:rsidP="002B729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3219C8F2" w14:textId="51655DA9" w:rsidR="000C356A" w:rsidRDefault="000C356A" w:rsidP="002B7293">
      <w:pPr>
        <w:pStyle w:val="40"/>
        <w:ind w:firstLine="539"/>
        <w:rPr>
          <w:rFonts w:ascii="Times New Roman" w:hAnsi="Times New Roman" w:cs="Times New Roman"/>
          <w:b w:val="0"/>
          <w:sz w:val="28"/>
          <w:szCs w:val="28"/>
        </w:rPr>
      </w:pPr>
      <w:r w:rsidRPr="000C356A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190F78BE" w14:textId="2E73F8BA" w:rsidR="000C356A" w:rsidRPr="000C356A" w:rsidRDefault="000C356A" w:rsidP="002B7293">
      <w:pPr>
        <w:pStyle w:val="40"/>
        <w:ind w:firstLine="539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Ljoi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- фактический пробег транспортных средств i-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класса по j-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му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маршруту в течение периода не менее 12 месяцев, предшествующего дате начала проведения расчетов НМЦК, км;</w:t>
      </w:r>
    </w:p>
    <w:p w14:paraId="0197DB6E" w14:textId="77777777" w:rsidR="000C356A" w:rsidRPr="000C356A" w:rsidRDefault="000C356A" w:rsidP="002B7293">
      <w:pPr>
        <w:pStyle w:val="40"/>
        <w:ind w:firstLine="539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0C356A">
        <w:rPr>
          <w:rFonts w:ascii="Times New Roman" w:hAnsi="Times New Roman" w:cs="Times New Roman"/>
          <w:b w:val="0"/>
          <w:sz w:val="28"/>
          <w:szCs w:val="28"/>
        </w:rPr>
        <w:t>Qi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- максимальная вместимость транспортных средств i-го класса, мест (определяется в соответствии с документацией завода-изготовителя: для перевозок в междугородном сообщении - по числу мест для сидения, в городском и пригородном сообщениях - с учетом мест для стоящих пассажиров);</w:t>
      </w:r>
      <w:proofErr w:type="gramEnd"/>
    </w:p>
    <w:p w14:paraId="0107DB08" w14:textId="39C9CC99" w:rsidR="004D323B" w:rsidRDefault="000C356A" w:rsidP="002B7293">
      <w:pPr>
        <w:pStyle w:val="40"/>
        <w:shd w:val="clear" w:color="auto" w:fill="auto"/>
        <w:spacing w:line="240" w:lineRule="auto"/>
        <w:ind w:firstLine="539"/>
        <w:rPr>
          <w:rFonts w:ascii="Times New Roman" w:hAnsi="Times New Roman" w:cs="Times New Roman"/>
          <w:b w:val="0"/>
          <w:sz w:val="28"/>
          <w:szCs w:val="28"/>
        </w:rPr>
      </w:pPr>
      <w:r w:rsidRPr="000C356A">
        <w:rPr>
          <w:rFonts w:ascii="Times New Roman" w:hAnsi="Times New Roman" w:cs="Times New Roman"/>
          <w:b w:val="0"/>
          <w:sz w:val="28"/>
          <w:szCs w:val="28"/>
        </w:rPr>
        <w:t>p - количество предусмотренных контрактом классов транспортных средств на j-м маршруте.</w:t>
      </w:r>
    </w:p>
    <w:p w14:paraId="56467199" w14:textId="77777777" w:rsidR="000C356A" w:rsidRDefault="000C356A" w:rsidP="000C356A">
      <w:pPr>
        <w:pStyle w:val="40"/>
        <w:shd w:val="clear" w:color="auto" w:fill="auto"/>
        <w:spacing w:line="240" w:lineRule="auto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20E0035B" w14:textId="019144D6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Pr="000C356A">
        <w:t xml:space="preserve"> </w:t>
      </w:r>
      <w:r w:rsidRPr="000C356A">
        <w:rPr>
          <w:rFonts w:ascii="Times New Roman" w:hAnsi="Times New Roman" w:cs="Times New Roman"/>
          <w:b w:val="0"/>
          <w:sz w:val="28"/>
          <w:szCs w:val="28"/>
        </w:rPr>
        <w:t>Планируемый пробег, приведенный по вместимости, транспортных средств, используемых для перевозок по j-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му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маршруту в t-м году срока действия контракта (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ПВ</w:t>
      </w:r>
      <w:proofErr w:type="gramStart"/>
      <w:r w:rsidRPr="000C356A">
        <w:rPr>
          <w:rFonts w:ascii="Times New Roman" w:hAnsi="Times New Roman" w:cs="Times New Roman"/>
          <w:b w:val="0"/>
          <w:sz w:val="28"/>
          <w:szCs w:val="28"/>
        </w:rPr>
        <w:t>jt</w:t>
      </w:r>
      <w:proofErr w:type="spellEnd"/>
      <w:proofErr w:type="gramEnd"/>
      <w:r w:rsidRPr="000C356A">
        <w:rPr>
          <w:rFonts w:ascii="Times New Roman" w:hAnsi="Times New Roman" w:cs="Times New Roman"/>
          <w:b w:val="0"/>
          <w:sz w:val="28"/>
          <w:szCs w:val="28"/>
        </w:rPr>
        <w:t>), определяется по формуле (7).</w:t>
      </w:r>
    </w:p>
    <w:p w14:paraId="4CED897B" w14:textId="77777777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4FC02234" w14:textId="459670C4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0C356A">
        <w:rPr>
          <w:rFonts w:ascii="Times New Roman" w:eastAsia="Times New Roman" w:hAnsi="Times New Roman" w:cs="Times New Roman"/>
          <w:b w:val="0"/>
          <w:bCs w:val="0"/>
          <w:noProof/>
          <w:position w:val="-29"/>
          <w:sz w:val="20"/>
          <w:szCs w:val="20"/>
          <w:lang w:eastAsia="ru-RU"/>
        </w:rPr>
        <w:drawing>
          <wp:inline distT="0" distB="0" distL="0" distR="0" wp14:anchorId="3770E5AC" wp14:editId="0127C27E">
            <wp:extent cx="1344295" cy="521335"/>
            <wp:effectExtent l="0" t="0" r="0" b="0"/>
            <wp:docPr id="9101154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, место-км (7),</w:t>
      </w:r>
    </w:p>
    <w:p w14:paraId="18ECFBA9" w14:textId="77777777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2CC61A7C" w14:textId="38C6FDCD" w:rsidR="000C356A" w:rsidRPr="000C356A" w:rsidRDefault="000C356A" w:rsidP="002B729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0C356A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6B36A72E" w14:textId="77777777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Ljti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- предусмотренный контрактом пробег транспортных средств i-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класса по j-</w:t>
      </w: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му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маршруту в t-м году срока действия контракта, </w:t>
      </w:r>
      <w:proofErr w:type="gramStart"/>
      <w:r w:rsidRPr="000C356A">
        <w:rPr>
          <w:rFonts w:ascii="Times New Roman" w:hAnsi="Times New Roman" w:cs="Times New Roman"/>
          <w:b w:val="0"/>
          <w:sz w:val="28"/>
          <w:szCs w:val="28"/>
        </w:rPr>
        <w:t>км</w:t>
      </w:r>
      <w:proofErr w:type="gramEnd"/>
      <w:r w:rsidRPr="000C356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AB874F1" w14:textId="409A8147" w:rsidR="000C356A" w:rsidRPr="000C356A" w:rsidRDefault="000C356A" w:rsidP="000C356A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C356A">
        <w:rPr>
          <w:rFonts w:ascii="Times New Roman" w:hAnsi="Times New Roman" w:cs="Times New Roman"/>
          <w:b w:val="0"/>
          <w:sz w:val="28"/>
          <w:szCs w:val="28"/>
        </w:rPr>
        <w:t>Qi</w:t>
      </w:r>
      <w:proofErr w:type="spellEnd"/>
      <w:r w:rsidRPr="000C356A">
        <w:rPr>
          <w:rFonts w:ascii="Times New Roman" w:hAnsi="Times New Roman" w:cs="Times New Roman"/>
          <w:b w:val="0"/>
          <w:sz w:val="28"/>
          <w:szCs w:val="28"/>
        </w:rPr>
        <w:t xml:space="preserve"> - максимальная вместимость транспортных средств i-го класса, мест (определяется в соответствии с документацией завода-изготовителя: по числу мест для сидения, с учетом мест для стоящих пассажиров);</w:t>
      </w:r>
    </w:p>
    <w:p w14:paraId="247DBAA6" w14:textId="025E64C0" w:rsidR="000C356A" w:rsidRDefault="000C356A" w:rsidP="000C356A">
      <w:pPr>
        <w:pStyle w:val="40"/>
        <w:shd w:val="clear" w:color="auto" w:fill="auto"/>
        <w:spacing w:line="240" w:lineRule="auto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0C356A">
        <w:rPr>
          <w:rFonts w:ascii="Times New Roman" w:hAnsi="Times New Roman" w:cs="Times New Roman"/>
          <w:b w:val="0"/>
          <w:sz w:val="28"/>
          <w:szCs w:val="28"/>
        </w:rPr>
        <w:t>p - количество предусмотренных контрактом классов транспортных средств на j-м маршруте</w:t>
      </w:r>
      <w:r w:rsidR="00B94F0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C322233" w14:textId="77777777" w:rsidR="00B94F03" w:rsidRDefault="00B94F03" w:rsidP="000C356A">
      <w:pPr>
        <w:pStyle w:val="40"/>
        <w:shd w:val="clear" w:color="auto" w:fill="auto"/>
        <w:spacing w:line="240" w:lineRule="auto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17DF7FD1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B94F03">
        <w:rPr>
          <w:rFonts w:ascii="Times New Roman" w:hAnsi="Times New Roman" w:cs="Times New Roman"/>
          <w:b w:val="0"/>
          <w:sz w:val="28"/>
          <w:szCs w:val="28"/>
        </w:rPr>
        <w:t>Максимальная стоимость работы транспортных средств i-го класса за весь срок действия контракта (</w:t>
      </w:r>
      <w:proofErr w:type="spellStart"/>
      <w:r w:rsidRPr="00B94F03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Pr="00B94F03">
        <w:rPr>
          <w:rFonts w:ascii="Times New Roman" w:hAnsi="Times New Roman" w:cs="Times New Roman"/>
          <w:b w:val="0"/>
          <w:sz w:val="28"/>
          <w:szCs w:val="28"/>
        </w:rPr>
        <w:t>) определяется по формуле (8).</w:t>
      </w:r>
    </w:p>
    <w:p w14:paraId="74373702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05464FE0" w14:textId="4E68B41F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  <w:position w:val="-29"/>
          <w:lang w:eastAsia="ru-RU"/>
        </w:rPr>
        <w:drawing>
          <wp:inline distT="0" distB="0" distL="0" distR="0" wp14:anchorId="21D2DA39" wp14:editId="310A8D7B">
            <wp:extent cx="4572000" cy="521335"/>
            <wp:effectExtent l="0" t="0" r="0" b="0"/>
            <wp:docPr id="2509547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, руб. (8),</w:t>
      </w:r>
    </w:p>
    <w:p w14:paraId="7572F97F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56DA7505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B94F03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15C832A3" w14:textId="34360375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94F03">
        <w:rPr>
          <w:rFonts w:ascii="Times New Roman" w:hAnsi="Times New Roman" w:cs="Times New Roman"/>
          <w:b w:val="0"/>
          <w:sz w:val="28"/>
          <w:szCs w:val="28"/>
        </w:rPr>
        <w:t>Sti</w:t>
      </w:r>
      <w:proofErr w:type="spell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- определенные в соответствии с приложением N 1 к настоящему Порядку максимальная себестоимость 1 км пробега автобуса i-го класса в t-й год срока действия контракта, руб./км;</w:t>
      </w:r>
    </w:p>
    <w:p w14:paraId="3C4B4752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R - уровень рентабельности (принимается </w:t>
      </w:r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равным</w:t>
      </w:r>
      <w:proofErr w:type="gram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значению 1,096);</w:t>
      </w:r>
    </w:p>
    <w:p w14:paraId="2EFBDFCB" w14:textId="77777777" w:rsidR="00B94F03" w:rsidRPr="0087097F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7097F">
        <w:rPr>
          <w:rFonts w:ascii="Times New Roman" w:hAnsi="Times New Roman" w:cs="Times New Roman"/>
          <w:b w:val="0"/>
          <w:sz w:val="28"/>
          <w:szCs w:val="28"/>
        </w:rPr>
        <w:t>Lti</w:t>
      </w:r>
      <w:proofErr w:type="spellEnd"/>
      <w:r w:rsidRPr="0087097F">
        <w:rPr>
          <w:rFonts w:ascii="Times New Roman" w:hAnsi="Times New Roman" w:cs="Times New Roman"/>
          <w:b w:val="0"/>
          <w:sz w:val="28"/>
          <w:szCs w:val="28"/>
        </w:rPr>
        <w:t xml:space="preserve"> - предусмотренный контрактом пробег автобусов i-го класса в t-м году срока действия контракта, </w:t>
      </w:r>
      <w:proofErr w:type="gramStart"/>
      <w:r w:rsidRPr="0087097F">
        <w:rPr>
          <w:rFonts w:ascii="Times New Roman" w:hAnsi="Times New Roman" w:cs="Times New Roman"/>
          <w:b w:val="0"/>
          <w:sz w:val="28"/>
          <w:szCs w:val="28"/>
        </w:rPr>
        <w:t>км</w:t>
      </w:r>
      <w:proofErr w:type="gramEnd"/>
      <w:r w:rsidRPr="0087097F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FC541C5" w14:textId="1CBD0337" w:rsidR="00B94F03" w:rsidRPr="0087097F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87097F">
        <w:rPr>
          <w:rFonts w:ascii="Times New Roman" w:hAnsi="Times New Roman" w:cs="Times New Roman"/>
          <w:b w:val="0"/>
          <w:sz w:val="28"/>
          <w:szCs w:val="28"/>
        </w:rPr>
        <w:t xml:space="preserve">  - коэффициент использования пробега принимается </w:t>
      </w:r>
      <w:proofErr w:type="gramStart"/>
      <w:r w:rsidRPr="0087097F">
        <w:rPr>
          <w:rFonts w:ascii="Times New Roman" w:hAnsi="Times New Roman" w:cs="Times New Roman"/>
          <w:b w:val="0"/>
          <w:sz w:val="28"/>
          <w:szCs w:val="28"/>
        </w:rPr>
        <w:t>равным</w:t>
      </w:r>
      <w:proofErr w:type="gramEnd"/>
      <w:r w:rsidRPr="0087097F">
        <w:rPr>
          <w:rFonts w:ascii="Times New Roman" w:hAnsi="Times New Roman" w:cs="Times New Roman"/>
          <w:b w:val="0"/>
          <w:sz w:val="28"/>
          <w:szCs w:val="28"/>
        </w:rPr>
        <w:t xml:space="preserve"> значению </w:t>
      </w:r>
      <w:r w:rsidRPr="0087097F">
        <w:rPr>
          <w:rFonts w:ascii="Times New Roman" w:hAnsi="Times New Roman" w:cs="Times New Roman"/>
          <w:b w:val="0"/>
          <w:sz w:val="28"/>
          <w:szCs w:val="28"/>
        </w:rPr>
        <w:lastRenderedPageBreak/>
        <w:t>0,9</w:t>
      </w:r>
      <w:r w:rsidR="0087097F" w:rsidRPr="0087097F">
        <w:rPr>
          <w:rFonts w:ascii="Times New Roman" w:hAnsi="Times New Roman" w:cs="Times New Roman"/>
          <w:b w:val="0"/>
          <w:sz w:val="28"/>
          <w:szCs w:val="28"/>
        </w:rPr>
        <w:t>1</w:t>
      </w:r>
      <w:r w:rsidRPr="0087097F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D78DFEF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94F03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- минимальное количество транспортных средств i-го класса, необходимое для выполнения регулярных перевозок по маршрутам, предусмотренным контрактом (определяется с учетом возможности выполнения перевозок по нескольким маршрутам одним и тем же транспортным средством в случае, если это допускается установленными расписаниями перевозок), ед.;</w:t>
      </w:r>
    </w:p>
    <w:p w14:paraId="4133A499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94F03">
        <w:rPr>
          <w:rFonts w:ascii="Times New Roman" w:hAnsi="Times New Roman" w:cs="Times New Roman"/>
          <w:b w:val="0"/>
          <w:sz w:val="28"/>
          <w:szCs w:val="28"/>
        </w:rPr>
        <w:t>Ц</w:t>
      </w:r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- определенная в соответствии с пунктом 7 настоящего Порядка средняя рыночная стоимость новых транспортных средств i-го класса на дату начала проведения расчета НМЦК, руб.;</w:t>
      </w:r>
    </w:p>
    <w:p w14:paraId="753E5413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Imot</w:t>
      </w:r>
      <w:proofErr w:type="spell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- индекс цен на машины и оборудование для t-го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</w:t>
      </w:r>
      <w:proofErr w:type="gram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принимается равным индексу цен производителей на продукцию машиностроения, указанному для последнего года прогноза));</w:t>
      </w:r>
      <w:proofErr w:type="gramEnd"/>
    </w:p>
    <w:p w14:paraId="732C5C94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End"/>
      <w:r w:rsidRPr="00B94F03">
        <w:rPr>
          <w:rFonts w:ascii="Times New Roman" w:hAnsi="Times New Roman" w:cs="Times New Roman"/>
          <w:b w:val="0"/>
          <w:sz w:val="28"/>
          <w:szCs w:val="28"/>
        </w:rPr>
        <w:t>ni</w:t>
      </w:r>
      <w:proofErr w:type="spell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- срок службы &lt;3&gt; транспортных средств i-го класса (принимается в соответствии с таблицей 1), лет;</w:t>
      </w:r>
    </w:p>
    <w:p w14:paraId="07E88764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B94F03">
        <w:rPr>
          <w:rFonts w:ascii="Times New Roman" w:hAnsi="Times New Roman" w:cs="Times New Roman"/>
          <w:b w:val="0"/>
          <w:sz w:val="28"/>
          <w:szCs w:val="28"/>
        </w:rPr>
        <w:t>--------------------------------</w:t>
      </w:r>
    </w:p>
    <w:p w14:paraId="28F5D395" w14:textId="589CE159" w:rsidR="00B94F03" w:rsidRPr="00B94F03" w:rsidRDefault="00B94F03" w:rsidP="0087097F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B94F03">
        <w:rPr>
          <w:rFonts w:ascii="Times New Roman" w:hAnsi="Times New Roman" w:cs="Times New Roman"/>
          <w:b w:val="0"/>
          <w:sz w:val="28"/>
          <w:szCs w:val="28"/>
        </w:rPr>
        <w:t>&lt;3&gt; Пункт 1 статьи 5 Закона Российской Федерации от 7 февраля 1992 г. N 2300-1 "О защите прав потребителей" (Собрание законодательства Российской Федерации, 1996, N 3, ст. 140; 2004, N 52, ст. 5275).</w:t>
      </w:r>
    </w:p>
    <w:p w14:paraId="79C2B532" w14:textId="31291264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B94F03">
        <w:rPr>
          <w:rFonts w:ascii="Times New Roman" w:hAnsi="Times New Roman" w:cs="Times New Roman"/>
          <w:b w:val="0"/>
          <w:sz w:val="28"/>
          <w:szCs w:val="28"/>
        </w:rPr>
        <w:t>Крсс</w:t>
      </w:r>
      <w:proofErr w:type="spellEnd"/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 - коэффициент повышения расходов на обновление подвижного состава в связи с мероприятиями по восстановлению работоспособности и качественных характеристик подвижного состава, требующими существенных расходов (в том числе капитальный ремонт подвижного состава или замена аккумуляторов для экипажей с увеличенным автономным ходом), которые необходимо выполнять 1 - 3 раза в течение срока службы подвижного состава независимо от величины пробега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F03">
        <w:rPr>
          <w:rFonts w:ascii="Times New Roman" w:hAnsi="Times New Roman" w:cs="Times New Roman"/>
          <w:b w:val="0"/>
          <w:sz w:val="28"/>
          <w:szCs w:val="28"/>
        </w:rPr>
        <w:t xml:space="preserve">(принимается равным значению 1,0). </w:t>
      </w:r>
      <w:proofErr w:type="gramEnd"/>
    </w:p>
    <w:p w14:paraId="3DAE369A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B94F03">
        <w:rPr>
          <w:rFonts w:ascii="Times New Roman" w:hAnsi="Times New Roman" w:cs="Times New Roman"/>
          <w:b w:val="0"/>
          <w:sz w:val="28"/>
          <w:szCs w:val="28"/>
        </w:rPr>
        <w:t>m - срок действия контракта, лет;</w:t>
      </w:r>
    </w:p>
    <w:p w14:paraId="5F717A1A" w14:textId="77777777" w:rsid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B94F03">
        <w:rPr>
          <w:rFonts w:ascii="Times New Roman" w:hAnsi="Times New Roman" w:cs="Times New Roman"/>
          <w:b w:val="0"/>
          <w:sz w:val="28"/>
          <w:szCs w:val="28"/>
        </w:rPr>
        <w:t>r - общее количество месяцев исполнения контракта, в том числе неполных.</w:t>
      </w:r>
    </w:p>
    <w:p w14:paraId="494BA0E5" w14:textId="77777777" w:rsidR="00B94F03" w:rsidRDefault="00B94F03" w:rsidP="00B94F03">
      <w:pPr>
        <w:widowControl w:val="0"/>
        <w:autoSpaceDE w:val="0"/>
        <w:autoSpaceDN w:val="0"/>
        <w:jc w:val="right"/>
        <w:rPr>
          <w:szCs w:val="20"/>
        </w:rPr>
      </w:pPr>
    </w:p>
    <w:p w14:paraId="01368575" w14:textId="4DB23943" w:rsidR="00B94F03" w:rsidRPr="00B94F03" w:rsidRDefault="00B94F03" w:rsidP="00B94F0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94F03">
        <w:rPr>
          <w:sz w:val="28"/>
          <w:szCs w:val="28"/>
        </w:rPr>
        <w:t>Таблица 1</w:t>
      </w:r>
    </w:p>
    <w:p w14:paraId="23AA9A52" w14:textId="77777777" w:rsidR="00B94F03" w:rsidRPr="00B94F03" w:rsidRDefault="00B94F03" w:rsidP="00B94F0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2EEF3D6" w14:textId="77777777" w:rsidR="00B94F03" w:rsidRPr="00B94F03" w:rsidRDefault="00B94F03" w:rsidP="00B94F03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0" w:name="P125"/>
      <w:bookmarkEnd w:id="10"/>
      <w:r w:rsidRPr="00B94F03">
        <w:rPr>
          <w:sz w:val="28"/>
          <w:szCs w:val="28"/>
        </w:rPr>
        <w:t>Срок службы транспортных средств</w:t>
      </w:r>
    </w:p>
    <w:p w14:paraId="040D38FE" w14:textId="77777777" w:rsidR="00B94F03" w:rsidRPr="00B94F03" w:rsidRDefault="00B94F03" w:rsidP="00B94F03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75"/>
        <w:gridCol w:w="3288"/>
        <w:gridCol w:w="2098"/>
      </w:tblGrid>
      <w:tr w:rsidR="00B94F03" w:rsidRPr="00B94F03" w14:paraId="3676F935" w14:textId="77777777" w:rsidTr="00C42D89">
        <w:tc>
          <w:tcPr>
            <w:tcW w:w="510" w:type="dxa"/>
          </w:tcPr>
          <w:p w14:paraId="0A5014C9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 xml:space="preserve">N </w:t>
            </w:r>
            <w:proofErr w:type="gramStart"/>
            <w:r w:rsidRPr="00B94F03">
              <w:rPr>
                <w:sz w:val="28"/>
                <w:szCs w:val="28"/>
              </w:rPr>
              <w:t>п</w:t>
            </w:r>
            <w:proofErr w:type="gramEnd"/>
            <w:r w:rsidRPr="00B94F03">
              <w:rPr>
                <w:sz w:val="28"/>
                <w:szCs w:val="28"/>
              </w:rPr>
              <w:t>/п</w:t>
            </w:r>
          </w:p>
        </w:tc>
        <w:tc>
          <w:tcPr>
            <w:tcW w:w="3175" w:type="dxa"/>
          </w:tcPr>
          <w:p w14:paraId="3D3A1273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Вид транспорта</w:t>
            </w:r>
          </w:p>
        </w:tc>
        <w:tc>
          <w:tcPr>
            <w:tcW w:w="3288" w:type="dxa"/>
          </w:tcPr>
          <w:p w14:paraId="77E29ECA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Класс транспортных средств</w:t>
            </w:r>
          </w:p>
        </w:tc>
        <w:tc>
          <w:tcPr>
            <w:tcW w:w="2098" w:type="dxa"/>
          </w:tcPr>
          <w:p w14:paraId="4BF2A37E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Срок службы, лет</w:t>
            </w:r>
          </w:p>
        </w:tc>
      </w:tr>
      <w:tr w:rsidR="00B94F03" w:rsidRPr="00B94F03" w14:paraId="4A82DC1E" w14:textId="77777777" w:rsidTr="00C42D89">
        <w:tc>
          <w:tcPr>
            <w:tcW w:w="510" w:type="dxa"/>
            <w:vAlign w:val="center"/>
          </w:tcPr>
          <w:p w14:paraId="0D433754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14:paraId="66AE5985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Автобус</w:t>
            </w:r>
          </w:p>
        </w:tc>
        <w:tc>
          <w:tcPr>
            <w:tcW w:w="3288" w:type="dxa"/>
            <w:vAlign w:val="center"/>
          </w:tcPr>
          <w:p w14:paraId="49AD3282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особо малый</w:t>
            </w:r>
          </w:p>
        </w:tc>
        <w:tc>
          <w:tcPr>
            <w:tcW w:w="2098" w:type="dxa"/>
            <w:vAlign w:val="center"/>
          </w:tcPr>
          <w:p w14:paraId="14779459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5</w:t>
            </w:r>
          </w:p>
        </w:tc>
      </w:tr>
      <w:tr w:rsidR="00B94F03" w:rsidRPr="00B94F03" w14:paraId="5D966CC5" w14:textId="77777777" w:rsidTr="00C42D89">
        <w:tc>
          <w:tcPr>
            <w:tcW w:w="510" w:type="dxa"/>
            <w:vAlign w:val="center"/>
          </w:tcPr>
          <w:p w14:paraId="1943572C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14:paraId="4773F885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Автобус</w:t>
            </w:r>
          </w:p>
        </w:tc>
        <w:tc>
          <w:tcPr>
            <w:tcW w:w="3288" w:type="dxa"/>
            <w:vAlign w:val="center"/>
          </w:tcPr>
          <w:p w14:paraId="4711CF5F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малый</w:t>
            </w:r>
          </w:p>
        </w:tc>
        <w:tc>
          <w:tcPr>
            <w:tcW w:w="2098" w:type="dxa"/>
            <w:vAlign w:val="center"/>
          </w:tcPr>
          <w:p w14:paraId="114D4D2D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5</w:t>
            </w:r>
          </w:p>
        </w:tc>
      </w:tr>
      <w:tr w:rsidR="00B94F03" w:rsidRPr="00B94F03" w14:paraId="6F2303F3" w14:textId="77777777" w:rsidTr="00C42D89">
        <w:tc>
          <w:tcPr>
            <w:tcW w:w="510" w:type="dxa"/>
            <w:vAlign w:val="center"/>
          </w:tcPr>
          <w:p w14:paraId="6ED7AEF6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3</w:t>
            </w:r>
          </w:p>
        </w:tc>
        <w:tc>
          <w:tcPr>
            <w:tcW w:w="3175" w:type="dxa"/>
            <w:vAlign w:val="center"/>
          </w:tcPr>
          <w:p w14:paraId="635FF4B2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Автобус</w:t>
            </w:r>
          </w:p>
        </w:tc>
        <w:tc>
          <w:tcPr>
            <w:tcW w:w="3288" w:type="dxa"/>
            <w:vAlign w:val="center"/>
          </w:tcPr>
          <w:p w14:paraId="733B4F11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средний</w:t>
            </w:r>
          </w:p>
        </w:tc>
        <w:tc>
          <w:tcPr>
            <w:tcW w:w="2098" w:type="dxa"/>
            <w:vAlign w:val="center"/>
          </w:tcPr>
          <w:p w14:paraId="4555296D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7</w:t>
            </w:r>
          </w:p>
        </w:tc>
      </w:tr>
      <w:tr w:rsidR="00B94F03" w:rsidRPr="00B94F03" w14:paraId="26AF41AF" w14:textId="77777777" w:rsidTr="00C42D89">
        <w:tc>
          <w:tcPr>
            <w:tcW w:w="510" w:type="dxa"/>
            <w:vAlign w:val="center"/>
          </w:tcPr>
          <w:p w14:paraId="2D5B7AD0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75" w:type="dxa"/>
            <w:vAlign w:val="center"/>
          </w:tcPr>
          <w:p w14:paraId="29834904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Автобус</w:t>
            </w:r>
          </w:p>
        </w:tc>
        <w:tc>
          <w:tcPr>
            <w:tcW w:w="3288" w:type="dxa"/>
            <w:vAlign w:val="center"/>
          </w:tcPr>
          <w:p w14:paraId="2C94F4EC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большой</w:t>
            </w:r>
          </w:p>
        </w:tc>
        <w:tc>
          <w:tcPr>
            <w:tcW w:w="2098" w:type="dxa"/>
            <w:vAlign w:val="center"/>
          </w:tcPr>
          <w:p w14:paraId="6984CCBC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7</w:t>
            </w:r>
          </w:p>
        </w:tc>
      </w:tr>
      <w:tr w:rsidR="00B94F03" w:rsidRPr="00B94F03" w14:paraId="71866205" w14:textId="77777777" w:rsidTr="00C42D89">
        <w:tc>
          <w:tcPr>
            <w:tcW w:w="510" w:type="dxa"/>
            <w:vAlign w:val="center"/>
          </w:tcPr>
          <w:p w14:paraId="2C7793F1" w14:textId="77777777" w:rsidR="00B94F03" w:rsidRPr="00B94F03" w:rsidRDefault="00B94F03" w:rsidP="00B94F0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5</w:t>
            </w:r>
          </w:p>
        </w:tc>
        <w:tc>
          <w:tcPr>
            <w:tcW w:w="3175" w:type="dxa"/>
            <w:vAlign w:val="center"/>
          </w:tcPr>
          <w:p w14:paraId="02735554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Автобус</w:t>
            </w:r>
          </w:p>
        </w:tc>
        <w:tc>
          <w:tcPr>
            <w:tcW w:w="3288" w:type="dxa"/>
            <w:vAlign w:val="center"/>
          </w:tcPr>
          <w:p w14:paraId="1D9D23A7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особо большой</w:t>
            </w:r>
          </w:p>
        </w:tc>
        <w:tc>
          <w:tcPr>
            <w:tcW w:w="2098" w:type="dxa"/>
            <w:vAlign w:val="center"/>
          </w:tcPr>
          <w:p w14:paraId="306D709F" w14:textId="77777777" w:rsidR="00B94F03" w:rsidRPr="00B94F03" w:rsidRDefault="00B94F03" w:rsidP="00B94F0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94F03">
              <w:rPr>
                <w:sz w:val="28"/>
                <w:szCs w:val="28"/>
              </w:rPr>
              <w:t>7</w:t>
            </w:r>
          </w:p>
        </w:tc>
      </w:tr>
    </w:tbl>
    <w:p w14:paraId="6B3034D3" w14:textId="77777777" w:rsidR="00B94F03" w:rsidRPr="00B94F03" w:rsidRDefault="00B94F03" w:rsidP="00B94F03">
      <w:pPr>
        <w:pStyle w:val="40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14:paraId="2EE0F581" w14:textId="77777777" w:rsidR="00B713D9" w:rsidRPr="00B713D9" w:rsidRDefault="00B713D9" w:rsidP="00B713D9">
      <w:pPr>
        <w:pStyle w:val="4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Pr="00B713D9">
        <w:rPr>
          <w:rFonts w:ascii="Times New Roman" w:hAnsi="Times New Roman" w:cs="Times New Roman"/>
          <w:b w:val="0"/>
          <w:sz w:val="28"/>
          <w:szCs w:val="28"/>
        </w:rPr>
        <w:t>Средняя рыночная стоимость новых транспортных средств i-го класса на дату начала проведения расчета НМЦК (</w:t>
      </w:r>
      <w:proofErr w:type="spellStart"/>
      <w:r w:rsidRPr="00B713D9">
        <w:rPr>
          <w:rFonts w:ascii="Times New Roman" w:hAnsi="Times New Roman" w:cs="Times New Roman"/>
          <w:b w:val="0"/>
          <w:sz w:val="28"/>
          <w:szCs w:val="28"/>
        </w:rPr>
        <w:t>Ц</w:t>
      </w:r>
      <w:proofErr w:type="gramStart"/>
      <w:r w:rsidRPr="00B713D9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Pr="00B713D9">
        <w:rPr>
          <w:rFonts w:ascii="Times New Roman" w:hAnsi="Times New Roman" w:cs="Times New Roman"/>
          <w:b w:val="0"/>
          <w:sz w:val="28"/>
          <w:szCs w:val="28"/>
        </w:rPr>
        <w:t>) определяется одним из следующих способов:</w:t>
      </w:r>
    </w:p>
    <w:p w14:paraId="07371209" w14:textId="77777777" w:rsidR="00B713D9" w:rsidRPr="00B713D9" w:rsidRDefault="00B713D9" w:rsidP="00B713D9">
      <w:pPr>
        <w:pStyle w:val="4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как среднеарифметическое значение цен, указанных в рекламе, каталогах и в других предложениях поставщиков транспортных средств, обращенных к неопределенному кругу лиц и признаваемых в соответствии с гражданским законодательством Российской Федерации публичными офертами;</w:t>
      </w:r>
    </w:p>
    <w:p w14:paraId="66BB9146" w14:textId="77777777" w:rsidR="00B713D9" w:rsidRPr="00B713D9" w:rsidRDefault="00B713D9" w:rsidP="00B713D9">
      <w:pPr>
        <w:pStyle w:val="4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как среднеарифметическое значение цен, указанных в полученных по запросу заказчика ответах поставщиков транспортных средств.</w:t>
      </w:r>
    </w:p>
    <w:p w14:paraId="44C11880" w14:textId="77777777" w:rsidR="00B713D9" w:rsidRPr="00B713D9" w:rsidRDefault="00B713D9" w:rsidP="00B713D9">
      <w:pPr>
        <w:pStyle w:val="4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В расчет принимаются цены на транспортные средства, вместимость, оснащение и иные характеристики которых соответствуют условиям контракта.</w:t>
      </w:r>
    </w:p>
    <w:p w14:paraId="59F57DC4" w14:textId="3ED5B9D2" w:rsidR="00B94F03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713D9">
        <w:rPr>
          <w:rFonts w:ascii="Times New Roman" w:hAnsi="Times New Roman" w:cs="Times New Roman"/>
          <w:b w:val="0"/>
          <w:sz w:val="28"/>
          <w:szCs w:val="28"/>
        </w:rPr>
        <w:t>Среднеарифметическое значение цен рассчитывается на основании не менее двух предложений цены поставщиков транспортных средств, значения которых различаются в пределах не более 15%. При отсутствии двух предложений поставщиков допускается включать в расчет стоимость поставки подвижного состава, соответствующего условиям контракта, по государственным контрактам на поставку подвижного состава за предшествующие два года, умноженную на индекс цен производителей по виду экономической деятельности "Производство транспортных</w:t>
      </w:r>
      <w:proofErr w:type="gramEnd"/>
      <w:r w:rsidRPr="00B713D9">
        <w:rPr>
          <w:rFonts w:ascii="Times New Roman" w:hAnsi="Times New Roman" w:cs="Times New Roman"/>
          <w:b w:val="0"/>
          <w:sz w:val="28"/>
          <w:szCs w:val="28"/>
        </w:rPr>
        <w:t xml:space="preserve"> средств и оборудования" соответствующих лет по данным Росстата.</w:t>
      </w:r>
    </w:p>
    <w:p w14:paraId="34A3CFB2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AF025A0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81F334D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C6F0ABA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A168410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7907D58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7033C68F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D1968CC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DBC2CA7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AE27803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B513730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ED90704" w14:textId="77777777" w:rsidR="00B713D9" w:rsidRDefault="00B713D9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261F4F1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ACA71F4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A2E9961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7E9B6C45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BCEFC74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8148805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5B12448E" w14:textId="77777777" w:rsidR="002B7293" w:rsidRDefault="002B7293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76C19D02" w14:textId="77777777" w:rsidR="00FA488C" w:rsidRDefault="00FA488C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7A5B2DC" w14:textId="77777777" w:rsidR="00FA488C" w:rsidRDefault="00FA488C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5ACB8520" w14:textId="77777777" w:rsidR="00FA488C" w:rsidRDefault="00FA488C" w:rsidP="00B713D9">
      <w:pPr>
        <w:pStyle w:val="40"/>
        <w:shd w:val="clear" w:color="auto" w:fill="auto"/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AA344A3" w14:textId="36C5050A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1" w:name="_Hlk213856993"/>
      <w:r w:rsidRPr="00B713D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FA488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713D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14:paraId="748D005F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 xml:space="preserve">к Порядку определения </w:t>
      </w:r>
      <w:proofErr w:type="gramStart"/>
      <w:r w:rsidRPr="00B713D9">
        <w:rPr>
          <w:rFonts w:ascii="Times New Roman" w:hAnsi="Times New Roman" w:cs="Times New Roman"/>
          <w:b w:val="0"/>
          <w:sz w:val="28"/>
          <w:szCs w:val="28"/>
        </w:rPr>
        <w:t>начальной</w:t>
      </w:r>
      <w:proofErr w:type="gramEnd"/>
    </w:p>
    <w:p w14:paraId="60543093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(максимальной) цены контракта,</w:t>
      </w:r>
    </w:p>
    <w:p w14:paraId="18D85F2E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а также цены контракта,</w:t>
      </w:r>
    </w:p>
    <w:p w14:paraId="3FC83124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заключаемого с единственным</w:t>
      </w:r>
    </w:p>
    <w:p w14:paraId="7E120C37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713D9">
        <w:rPr>
          <w:rFonts w:ascii="Times New Roman" w:hAnsi="Times New Roman" w:cs="Times New Roman"/>
          <w:b w:val="0"/>
          <w:sz w:val="28"/>
          <w:szCs w:val="28"/>
        </w:rPr>
        <w:t>поставщиком (подрядчиком,</w:t>
      </w:r>
      <w:proofErr w:type="gramEnd"/>
    </w:p>
    <w:p w14:paraId="156B8787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исполнителем), при осуществлении</w:t>
      </w:r>
    </w:p>
    <w:p w14:paraId="593B0F19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>закупок в сфере регулярных перевозок</w:t>
      </w:r>
    </w:p>
    <w:p w14:paraId="49BF0FBE" w14:textId="77777777" w:rsidR="00B713D9" w:rsidRP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 xml:space="preserve">пассажиров и багажа </w:t>
      </w:r>
      <w:proofErr w:type="gramStart"/>
      <w:r w:rsidRPr="00B713D9">
        <w:rPr>
          <w:rFonts w:ascii="Times New Roman" w:hAnsi="Times New Roman" w:cs="Times New Roman"/>
          <w:b w:val="0"/>
          <w:sz w:val="28"/>
          <w:szCs w:val="28"/>
        </w:rPr>
        <w:t>автомобильным</w:t>
      </w:r>
      <w:proofErr w:type="gramEnd"/>
    </w:p>
    <w:p w14:paraId="772E503A" w14:textId="13F0D18E" w:rsid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13D9">
        <w:rPr>
          <w:rFonts w:ascii="Times New Roman" w:hAnsi="Times New Roman" w:cs="Times New Roman"/>
          <w:b w:val="0"/>
          <w:sz w:val="28"/>
          <w:szCs w:val="28"/>
        </w:rPr>
        <w:t xml:space="preserve">транспортом </w:t>
      </w:r>
      <w:bookmarkEnd w:id="11"/>
    </w:p>
    <w:p w14:paraId="72A0F851" w14:textId="77777777" w:rsidR="00B713D9" w:rsidRDefault="00B713D9" w:rsidP="00B713D9">
      <w:pPr>
        <w:pStyle w:val="40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E18BF7B" w14:textId="5774D84A" w:rsidR="00B713D9" w:rsidRDefault="00B713D9" w:rsidP="00B713D9">
      <w:pPr>
        <w:pStyle w:val="40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</w:t>
      </w:r>
      <w:r w:rsidRPr="00B713D9">
        <w:rPr>
          <w:rFonts w:ascii="Times New Roman" w:hAnsi="Times New Roman" w:cs="Times New Roman"/>
          <w:bCs w:val="0"/>
          <w:sz w:val="28"/>
          <w:szCs w:val="28"/>
        </w:rPr>
        <w:t>асчет максимальной себестоимости 1 км пробега автобусов</w:t>
      </w:r>
    </w:p>
    <w:p w14:paraId="3232B602" w14:textId="77777777" w:rsidR="00B713D9" w:rsidRDefault="00B713D9" w:rsidP="00B713D9">
      <w:pPr>
        <w:pStyle w:val="40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25DD48A" w14:textId="52A6CA0F" w:rsidR="00B713D9" w:rsidRPr="00B713D9" w:rsidRDefault="0087097F" w:rsidP="00B71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097F">
        <w:rPr>
          <w:rFonts w:ascii="Times New Roman" w:hAnsi="Times New Roman" w:cs="Times New Roman"/>
          <w:sz w:val="28"/>
          <w:szCs w:val="28"/>
        </w:rPr>
        <w:t>1. Максимальная себестоимость 1 км пробега автобусов i-го класса в t-й год срока действия контракта (</w:t>
      </w:r>
      <w:proofErr w:type="spellStart"/>
      <w:r w:rsidRPr="0087097F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Pr="0087097F">
        <w:rPr>
          <w:rFonts w:ascii="Times New Roman" w:hAnsi="Times New Roman" w:cs="Times New Roman"/>
          <w:sz w:val="28"/>
          <w:szCs w:val="28"/>
        </w:rPr>
        <w:t>) определяется по формуле (1).</w:t>
      </w:r>
    </w:p>
    <w:p w14:paraId="764C0ECA" w14:textId="77777777" w:rsidR="0087097F" w:rsidRDefault="0087097F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8"/>
      <w:bookmarkEnd w:id="12"/>
    </w:p>
    <w:p w14:paraId="24AF835B" w14:textId="33559BF0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S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ОТВti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ОТКti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CP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Тti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СМti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Шti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ТОti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713D9">
        <w:rPr>
          <w:rFonts w:ascii="Times New Roman" w:hAnsi="Times New Roman" w:cs="Times New Roman"/>
          <w:sz w:val="28"/>
          <w:szCs w:val="28"/>
        </w:rPr>
        <w:t>ПКР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>, руб./</w:t>
      </w:r>
      <w:proofErr w:type="gramStart"/>
      <w:r w:rsidRPr="00B713D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(1),</w:t>
      </w:r>
    </w:p>
    <w:p w14:paraId="7C4F0FFF" w14:textId="77777777" w:rsidR="00B713D9" w:rsidRPr="00B713D9" w:rsidRDefault="00B713D9" w:rsidP="00B71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25B6F5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3D9">
        <w:rPr>
          <w:rFonts w:ascii="Times New Roman" w:hAnsi="Times New Roman" w:cs="Times New Roman"/>
          <w:sz w:val="28"/>
          <w:szCs w:val="28"/>
        </w:rPr>
        <w:t>где:</w:t>
      </w:r>
    </w:p>
    <w:p w14:paraId="41E8784C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ОТВ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200" w:tooltip="2. Расходы на оплату труда водителей автобуса i-го класса в t-й год срока действия контракта в расчете на 1 км пробега (РОТВti) определяются по формуле (2).">
        <w:r w:rsidRPr="00B713D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расходы на оплату труда водителей автобуса i-го класса в t-й год срока действия контракта в расчете на 1 км пробега;</w:t>
      </w:r>
    </w:p>
    <w:p w14:paraId="0E5BC44B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ОТК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273" w:tooltip="5. Расходы на оплату труда работников, выполняющих обязанности кондукторов, в t-й год срока действия контракта в расчете на 1 км пробега:">
        <w:r w:rsidRPr="00B713D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расходы на оплату труда работников, выполняющих обязанности кондуктора в автобусах i-го класса, в t-й год срока действия контракта в расчете на 1 км пробега;</w:t>
      </w:r>
    </w:p>
    <w:p w14:paraId="71863A73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СР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303" w:tooltip="7. Отчисления на социальные нужды от оплаты труда водителей и кондукторов автобуса i-го класса в t-й год срока действия контракта в расчете на 1 км пробега (СРti) определяются по формуле (8).">
        <w:r w:rsidRPr="00B713D9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отчисления на социальные нужды от оплаты труда водителей и кондукторов автобуса i-го класса в t-й год срока действия контракта в расчете на 1 км пробега;</w:t>
      </w:r>
    </w:p>
    <w:p w14:paraId="457D3960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311" w:tooltip="8. Расходы на топливо для автобусов i-го класса в t-й год срока действия контракта в расчете на 1 км пробега (РТti) определяются по формуле (9).">
        <w:r w:rsidRPr="00B713D9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расходы на топливо для автобусов i-го класса в t-й год срока действия контракта в расчете на 1 км пробега;</w:t>
      </w:r>
    </w:p>
    <w:p w14:paraId="700EEB6B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386" w:tooltip="9. Расходы на смазочные и прочие эксплуатационные материалы для автобусов i-го класса в t-й год срока действия контракта в расчете на 1 км пробега (РСМti) определяются по формуле (10).">
        <w:r w:rsidRPr="00B713D9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расходы на смазочные и прочие эксплуатационные материалы для автобусов i-го класса в t-й год срока действия контракта в расчете на 1 км пробега;</w:t>
      </w:r>
    </w:p>
    <w:p w14:paraId="076A5605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393" w:tooltip="10. Расходы на износ и ремонт шин автобусов i-го класса в t-й год срока действия контракта в расчете на 1 км пробега (РШti) определяются по формуле (11).">
        <w:r w:rsidRPr="00B713D9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расходы на износ и ремонт шин автобусов i-го класса в t-й год срока действия контракта в расчете на 1 км пробега;</w:t>
      </w:r>
    </w:p>
    <w:p w14:paraId="1572B1E5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Р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ТО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400" w:tooltip="11. Расходы на техническое обслуживание и ремонт автобусов i-го класса в t-й год срока действия контракта в расчете на 1 км пробега (РТОti) определяются по формуле (12).">
        <w:r w:rsidRPr="00B713D9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расходы на техническое обслуживание и ремонт автобусов i-го класса в t-й год срока действия контракта в расчете на 1 км пробега;</w:t>
      </w:r>
    </w:p>
    <w:p w14:paraId="6C1F5AE2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ПКР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</w:t>
      </w:r>
      <w:hyperlink w:anchor="P481" w:tooltip="15. Прочие расходы по обычным видам деятельности в сумме с косвенными расходами в составе расходов, определенном приложением N 4 к настоящему Порядку, для автобусов i-го класса в t-м году срока действия контракта (ПКРti) определяются по формуле (16).">
        <w:r w:rsidRPr="00B713D9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настоящего приложения прочие расходы по обычным видам деятельности в сумме с косвенными расходами для автобусов i-го класса в t-м году срока действия контракта.</w:t>
      </w:r>
    </w:p>
    <w:p w14:paraId="1A6D87D1" w14:textId="417AE410" w:rsid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3D9">
        <w:rPr>
          <w:rFonts w:ascii="Times New Roman" w:hAnsi="Times New Roman" w:cs="Times New Roman"/>
          <w:sz w:val="28"/>
          <w:szCs w:val="28"/>
        </w:rPr>
        <w:t xml:space="preserve">Каждое из слагаемых </w:t>
      </w:r>
      <w:hyperlink w:anchor="P188" w:tooltip="Sti = РОТВti + РОТКti + CPti + РТti + РСМti + РШti + РТОti + ПКРti, руб./км (1),">
        <w:r w:rsidRPr="00B713D9">
          <w:rPr>
            <w:rFonts w:ascii="Times New Roman" w:hAnsi="Times New Roman" w:cs="Times New Roman"/>
            <w:sz w:val="28"/>
            <w:szCs w:val="28"/>
          </w:rPr>
          <w:t>формулы (1)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включается в состав себестоимости </w:t>
      </w:r>
      <w:proofErr w:type="gramStart"/>
      <w:r w:rsidRPr="00B713D9">
        <w:rPr>
          <w:rFonts w:ascii="Times New Roman" w:hAnsi="Times New Roman" w:cs="Times New Roman"/>
          <w:sz w:val="28"/>
          <w:szCs w:val="28"/>
        </w:rPr>
        <w:lastRenderedPageBreak/>
        <w:t>пробега</w:t>
      </w:r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по контракту исходя из объема возлагаемых на подрядчика обязательств, предусмотренных контрактом. При расчете каждого слагаемого необходимо учитывать период, в течение которого на подрядчика возлагаются соответствующие обязательства.</w:t>
      </w:r>
    </w:p>
    <w:p w14:paraId="58083E4D" w14:textId="77777777" w:rsidR="0087097F" w:rsidRDefault="0087097F" w:rsidP="00B713D9">
      <w:pPr>
        <w:pStyle w:val="ConsPlusNormal"/>
        <w:jc w:val="both"/>
      </w:pPr>
    </w:p>
    <w:p w14:paraId="5F966740" w14:textId="158986E2" w:rsidR="00B713D9" w:rsidRPr="0087097F" w:rsidRDefault="0087097F" w:rsidP="00870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7F">
        <w:rPr>
          <w:rFonts w:ascii="Times New Roman" w:hAnsi="Times New Roman" w:cs="Times New Roman"/>
          <w:sz w:val="28"/>
          <w:szCs w:val="28"/>
        </w:rPr>
        <w:t>2. Расходы на оплату труда водителей автобуса i-го класса в t-й год срока действия контракта в расчете на 1 км пробега (</w:t>
      </w:r>
      <w:proofErr w:type="spellStart"/>
      <w:r w:rsidRPr="0087097F">
        <w:rPr>
          <w:rFonts w:ascii="Times New Roman" w:hAnsi="Times New Roman" w:cs="Times New Roman"/>
          <w:sz w:val="28"/>
          <w:szCs w:val="28"/>
        </w:rPr>
        <w:t>РОТВ</w:t>
      </w:r>
      <w:proofErr w:type="gramStart"/>
      <w:r w:rsidRPr="0087097F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87097F">
        <w:rPr>
          <w:rFonts w:ascii="Times New Roman" w:hAnsi="Times New Roman" w:cs="Times New Roman"/>
          <w:sz w:val="28"/>
          <w:szCs w:val="28"/>
        </w:rPr>
        <w:t>) определяются по формуле (2).</w:t>
      </w:r>
    </w:p>
    <w:p w14:paraId="3A160DE3" w14:textId="42F24098" w:rsidR="00B713D9" w:rsidRPr="002B7293" w:rsidRDefault="00B713D9" w:rsidP="002B7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2"/>
      <w:bookmarkEnd w:id="13"/>
      <w:r w:rsidRPr="00B713D9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38602D53" wp14:editId="5CB7A4F0">
            <wp:extent cx="2907665" cy="521335"/>
            <wp:effectExtent l="0" t="0" r="0" b="0"/>
            <wp:docPr id="3604537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3D9">
        <w:rPr>
          <w:rFonts w:ascii="Times New Roman" w:hAnsi="Times New Roman" w:cs="Times New Roman"/>
          <w:sz w:val="28"/>
          <w:szCs w:val="28"/>
        </w:rPr>
        <w:t>, руб./</w:t>
      </w:r>
      <w:proofErr w:type="gramStart"/>
      <w:r w:rsidRPr="00B713D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(2),</w:t>
      </w:r>
    </w:p>
    <w:p w14:paraId="7B1F8910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3D9">
        <w:rPr>
          <w:rFonts w:ascii="Times New Roman" w:hAnsi="Times New Roman" w:cs="Times New Roman"/>
          <w:sz w:val="28"/>
          <w:szCs w:val="28"/>
        </w:rPr>
        <w:t>где:</w:t>
      </w:r>
    </w:p>
    <w:p w14:paraId="03DA3595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3D9">
        <w:rPr>
          <w:rFonts w:ascii="Times New Roman" w:hAnsi="Times New Roman" w:cs="Times New Roman"/>
          <w:sz w:val="28"/>
          <w:szCs w:val="28"/>
        </w:rPr>
        <w:t>12 - количество месяцев в году;</w:t>
      </w:r>
    </w:p>
    <w:p w14:paraId="654657E3" w14:textId="77777777" w:rsidR="00B713D9" w:rsidRPr="00A74E86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ЗПВ</w:t>
      </w:r>
      <w:proofErr w:type="gramStart"/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- </w:t>
      </w:r>
      <w:r w:rsidRPr="00A74E86">
        <w:rPr>
          <w:rFonts w:ascii="Times New Roman" w:hAnsi="Times New Roman" w:cs="Times New Roman"/>
          <w:sz w:val="28"/>
          <w:szCs w:val="28"/>
        </w:rPr>
        <w:t xml:space="preserve">средняя месячная оплата труда водителя автобуса i-го класса (с учетом всех видов премий, надбавок и компенсаций), определенная в соответствии с </w:t>
      </w:r>
      <w:hyperlink w:anchor="P213" w:tooltip="3. Средняя месячная оплата труда водителя автобуса i-го класса (с учетом всех видов премий, надбавок и компенсаций) принимается равной:">
        <w:r w:rsidRPr="00A74E8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A74E86">
        <w:rPr>
          <w:rFonts w:ascii="Times New Roman" w:hAnsi="Times New Roman" w:cs="Times New Roman"/>
          <w:sz w:val="28"/>
          <w:szCs w:val="28"/>
        </w:rPr>
        <w:t xml:space="preserve"> настоящего приложения;</w:t>
      </w:r>
    </w:p>
    <w:p w14:paraId="56A69999" w14:textId="77777777" w:rsidR="00B713D9" w:rsidRPr="00A74E86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E86">
        <w:rPr>
          <w:rFonts w:ascii="Times New Roman" w:hAnsi="Times New Roman" w:cs="Times New Roman"/>
          <w:sz w:val="28"/>
          <w:szCs w:val="28"/>
        </w:rPr>
        <w:t>АЧ</w:t>
      </w:r>
      <w:r w:rsidRPr="00A74E86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r w:rsidRPr="00A74E86">
        <w:rPr>
          <w:rFonts w:ascii="Times New Roman" w:hAnsi="Times New Roman" w:cs="Times New Roman"/>
          <w:sz w:val="28"/>
          <w:szCs w:val="28"/>
        </w:rPr>
        <w:t xml:space="preserve"> - планируемое количество часов работы автобусов i-го класса в t-м году срока действия контракта, определенное в соответствии с </w:t>
      </w:r>
      <w:hyperlink w:anchor="P264" w:tooltip="4. Количество часов работы автобусов i-го класса в t-м году срока действия контракта определяется по формуле (4):">
        <w:r w:rsidRPr="00A74E8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A74E86">
        <w:rPr>
          <w:rFonts w:ascii="Times New Roman" w:hAnsi="Times New Roman" w:cs="Times New Roman"/>
          <w:sz w:val="28"/>
          <w:szCs w:val="28"/>
        </w:rPr>
        <w:t xml:space="preserve"> настоящего приложения, </w:t>
      </w:r>
      <w:proofErr w:type="gramStart"/>
      <w:r w:rsidRPr="00A74E8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74E86">
        <w:rPr>
          <w:rFonts w:ascii="Times New Roman" w:hAnsi="Times New Roman" w:cs="Times New Roman"/>
          <w:sz w:val="28"/>
          <w:szCs w:val="28"/>
        </w:rPr>
        <w:t>;</w:t>
      </w:r>
    </w:p>
    <w:p w14:paraId="505F5F45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4E86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A74E86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A74E86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продолжительность подготовительно</w:t>
      </w:r>
      <w:r w:rsidRPr="00B713D9">
        <w:rPr>
          <w:rFonts w:ascii="Times New Roman" w:hAnsi="Times New Roman" w:cs="Times New Roman"/>
          <w:sz w:val="28"/>
          <w:szCs w:val="28"/>
        </w:rPr>
        <w:t>-заключительного времени, времени прохождения предрейсовых инструктажей и медицинских осмотров водителя (принимается равным 1,06);</w:t>
      </w:r>
    </w:p>
    <w:p w14:paraId="51E3AE7D" w14:textId="77777777" w:rsidR="005711A3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13D9">
        <w:rPr>
          <w:rFonts w:ascii="Times New Roman" w:hAnsi="Times New Roman" w:cs="Times New Roman"/>
          <w:sz w:val="28"/>
          <w:szCs w:val="28"/>
        </w:rPr>
        <w:t>I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пцt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 для t-го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</w:t>
      </w:r>
      <w:proofErr w:type="gramEnd"/>
    </w:p>
    <w:p w14:paraId="75D6A7FD" w14:textId="4F0A1C12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13D9"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 w:rsidRPr="00B713D9">
        <w:rPr>
          <w:rFonts w:ascii="Times New Roman" w:hAnsi="Times New Roman" w:cs="Times New Roman"/>
          <w:sz w:val="28"/>
          <w:szCs w:val="28"/>
        </w:rPr>
        <w:t xml:space="preserve">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14:paraId="46F79184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3D9">
        <w:rPr>
          <w:rFonts w:ascii="Times New Roman" w:hAnsi="Times New Roman" w:cs="Times New Roman"/>
          <w:sz w:val="28"/>
          <w:szCs w:val="28"/>
        </w:rPr>
        <w:t>L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ti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- предусмотренный контрактом пробег автобусов i-го класса в t-м году срока действия контракта, </w:t>
      </w:r>
      <w:proofErr w:type="gramStart"/>
      <w:r w:rsidRPr="00B713D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713D9">
        <w:rPr>
          <w:rFonts w:ascii="Times New Roman" w:hAnsi="Times New Roman" w:cs="Times New Roman"/>
          <w:sz w:val="28"/>
          <w:szCs w:val="28"/>
        </w:rPr>
        <w:t>;</w:t>
      </w:r>
    </w:p>
    <w:p w14:paraId="2296517E" w14:textId="77777777" w:rsidR="00B713D9" w:rsidRPr="00B713D9" w:rsidRDefault="00B713D9" w:rsidP="00B71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13D9">
        <w:rPr>
          <w:rFonts w:ascii="Times New Roman" w:hAnsi="Times New Roman" w:cs="Times New Roman"/>
          <w:sz w:val="28"/>
          <w:szCs w:val="28"/>
        </w:rPr>
        <w:t>ФРВ</w:t>
      </w:r>
      <w:r w:rsidRPr="00B713D9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B713D9">
        <w:rPr>
          <w:rFonts w:ascii="Times New Roman" w:hAnsi="Times New Roman" w:cs="Times New Roman"/>
          <w:sz w:val="28"/>
          <w:szCs w:val="28"/>
        </w:rPr>
        <w:t xml:space="preserve"> - годовой фонд рабочего времени водителя автобуса (принимается равным 1772 часам или наименьшему из значений, определенных в соответствии с территориальным отраслевым соглашением (при наличии), в соответствии с федеральным отраслевым соглашением по автомобильному и городскому наземному пассажирскому транспорту (при наличии).</w:t>
      </w:r>
      <w:proofErr w:type="gramEnd"/>
    </w:p>
    <w:p w14:paraId="7BC10EC2" w14:textId="77777777" w:rsidR="00B713D9" w:rsidRDefault="00B713D9" w:rsidP="00B71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13D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tooltip="Приказ Минтранса России от 05.11.2024 N 390 &quot;О внесении изменений в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">
        <w:r w:rsidRPr="00B713D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B713D9">
        <w:rPr>
          <w:rFonts w:ascii="Times New Roman" w:hAnsi="Times New Roman" w:cs="Times New Roman"/>
          <w:sz w:val="28"/>
          <w:szCs w:val="28"/>
        </w:rPr>
        <w:t xml:space="preserve"> Минтранса России от 05.11.2024 N 390)</w:t>
      </w:r>
    </w:p>
    <w:p w14:paraId="1AA5C775" w14:textId="77777777" w:rsidR="00A74E86" w:rsidRDefault="00A74E86" w:rsidP="00B71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5B8256" w14:textId="0813320B" w:rsidR="00A74E86" w:rsidRPr="00A74E86" w:rsidRDefault="00A74E86" w:rsidP="00A74E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E8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74E86">
        <w:rPr>
          <w:rFonts w:ascii="Times New Roman" w:hAnsi="Times New Roman" w:cs="Times New Roman"/>
          <w:sz w:val="28"/>
          <w:szCs w:val="28"/>
        </w:rPr>
        <w:t>Средняя месячная оплата труда водителя автобуса i-го класса (с учетом всех видов премий, надбавок и компенсаций) принимается равной наибольшему из значений, определенных в соответствии с территориальным отраслевым соглашением (при наличии), в соответствии с федеральным отраслевым соглашением по автомобильному и городскому наземному пассажирскому транспорту (при наличии) или в соответствии с формулой (3) настоящего приложения;</w:t>
      </w:r>
      <w:proofErr w:type="gramEnd"/>
    </w:p>
    <w:p w14:paraId="167333F8" w14:textId="77777777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9D5E0D" w14:textId="77777777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E86">
        <w:rPr>
          <w:rFonts w:ascii="Times New Roman" w:hAnsi="Times New Roman" w:cs="Times New Roman"/>
          <w:sz w:val="28"/>
          <w:szCs w:val="28"/>
        </w:rPr>
        <w:lastRenderedPageBreak/>
        <w:t>ЗПВ</w:t>
      </w:r>
      <w:proofErr w:type="gramStart"/>
      <w:r w:rsidRPr="00A74E8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74E86">
        <w:rPr>
          <w:rFonts w:ascii="Times New Roman" w:hAnsi="Times New Roman" w:cs="Times New Roman"/>
          <w:sz w:val="28"/>
          <w:szCs w:val="28"/>
        </w:rPr>
        <w:t xml:space="preserve"> = СЗП x </w:t>
      </w:r>
      <w:proofErr w:type="spellStart"/>
      <w:r w:rsidRPr="00A74E86">
        <w:rPr>
          <w:rFonts w:ascii="Times New Roman" w:hAnsi="Times New Roman" w:cs="Times New Roman"/>
          <w:sz w:val="28"/>
          <w:szCs w:val="28"/>
        </w:rPr>
        <w:t>КЗПi</w:t>
      </w:r>
      <w:proofErr w:type="spellEnd"/>
      <w:r w:rsidRPr="00A74E86">
        <w:rPr>
          <w:rFonts w:ascii="Times New Roman" w:hAnsi="Times New Roman" w:cs="Times New Roman"/>
          <w:sz w:val="28"/>
          <w:szCs w:val="28"/>
        </w:rPr>
        <w:t xml:space="preserve"> x КМ, руб. (3),</w:t>
      </w:r>
    </w:p>
    <w:p w14:paraId="1C2DF1F7" w14:textId="77777777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85105" w14:textId="77777777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E86">
        <w:rPr>
          <w:rFonts w:ascii="Times New Roman" w:hAnsi="Times New Roman" w:cs="Times New Roman"/>
          <w:sz w:val="28"/>
          <w:szCs w:val="28"/>
        </w:rPr>
        <w:t>где:</w:t>
      </w:r>
    </w:p>
    <w:p w14:paraId="393900D0" w14:textId="1578F55F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E86">
        <w:rPr>
          <w:rFonts w:ascii="Times New Roman" w:hAnsi="Times New Roman" w:cs="Times New Roman"/>
          <w:sz w:val="28"/>
          <w:szCs w:val="28"/>
        </w:rPr>
        <w:t>СЗП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последний истекший календарный год (для муниципальных маршрутов в границах поселения либо двух и более поселений одного муниципального района принимается в соответствии с данными Росстата в отношении указанного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4E86">
        <w:rPr>
          <w:rFonts w:ascii="Times New Roman" w:hAnsi="Times New Roman" w:cs="Times New Roman"/>
          <w:sz w:val="28"/>
          <w:szCs w:val="28"/>
        </w:rPr>
        <w:t>, руб.;</w:t>
      </w:r>
    </w:p>
    <w:p w14:paraId="5AE0F6CA" w14:textId="77777777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E86">
        <w:rPr>
          <w:rFonts w:ascii="Times New Roman" w:hAnsi="Times New Roman" w:cs="Times New Roman"/>
          <w:sz w:val="28"/>
          <w:szCs w:val="28"/>
        </w:rPr>
        <w:t>КЗП</w:t>
      </w:r>
      <w:proofErr w:type="gramStart"/>
      <w:r w:rsidRPr="00A74E8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74E86">
        <w:rPr>
          <w:rFonts w:ascii="Times New Roman" w:hAnsi="Times New Roman" w:cs="Times New Roman"/>
          <w:sz w:val="28"/>
          <w:szCs w:val="28"/>
        </w:rPr>
        <w:t xml:space="preserve"> - коэффициент, учитывающий дифференциацию заработной платы водителей в зависимости от класса транспортного средства и вида маршрутов (принимается в соответствии с таблицей 1);</w:t>
      </w:r>
    </w:p>
    <w:p w14:paraId="03688B50" w14:textId="3AE9F056" w:rsidR="00A74E86" w:rsidRP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E8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A74E86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особенности рынка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4E86">
        <w:rPr>
          <w:rFonts w:ascii="Times New Roman" w:hAnsi="Times New Roman" w:cs="Times New Roman"/>
          <w:sz w:val="28"/>
          <w:szCs w:val="28"/>
        </w:rPr>
        <w:t>для прочих муниципальных образований - 1,0).</w:t>
      </w:r>
    </w:p>
    <w:p w14:paraId="5CB52D10" w14:textId="77777777" w:rsid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E86">
        <w:rPr>
          <w:rFonts w:ascii="Times New Roman" w:hAnsi="Times New Roman" w:cs="Times New Roman"/>
          <w:sz w:val="28"/>
          <w:szCs w:val="28"/>
        </w:rPr>
        <w:t>(в ред. Приказа Минтранса России от 05.11.2024 N 390)</w:t>
      </w:r>
    </w:p>
    <w:p w14:paraId="4990ABA7" w14:textId="77777777" w:rsidR="00A74E86" w:rsidRDefault="00A74E86" w:rsidP="00A74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47F0EF" w14:textId="77777777" w:rsidR="00A74E86" w:rsidRPr="00A74E86" w:rsidRDefault="00A74E86" w:rsidP="00A74E8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74E86">
        <w:rPr>
          <w:sz w:val="28"/>
          <w:szCs w:val="28"/>
        </w:rPr>
        <w:t>Таблица 1</w:t>
      </w:r>
    </w:p>
    <w:p w14:paraId="2DF2C8C2" w14:textId="77777777" w:rsidR="00A74E86" w:rsidRPr="00A74E86" w:rsidRDefault="00A74E86" w:rsidP="00A74E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60C7C56" w14:textId="77777777" w:rsidR="00A74E86" w:rsidRPr="00A74E86" w:rsidRDefault="00A74E86" w:rsidP="00A74E86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4" w:name="P228"/>
      <w:bookmarkEnd w:id="14"/>
      <w:r w:rsidRPr="00A74E86">
        <w:rPr>
          <w:sz w:val="28"/>
          <w:szCs w:val="28"/>
        </w:rPr>
        <w:t xml:space="preserve">Коэффициенты, учитывающие дифференциацию </w:t>
      </w:r>
      <w:proofErr w:type="gramStart"/>
      <w:r w:rsidRPr="00A74E86">
        <w:rPr>
          <w:sz w:val="28"/>
          <w:szCs w:val="28"/>
        </w:rPr>
        <w:t>заработных</w:t>
      </w:r>
      <w:proofErr w:type="gramEnd"/>
    </w:p>
    <w:p w14:paraId="380AE27C" w14:textId="77777777" w:rsidR="00A74E86" w:rsidRPr="00A74E86" w:rsidRDefault="00A74E86" w:rsidP="00A74E8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74E86">
        <w:rPr>
          <w:sz w:val="28"/>
          <w:szCs w:val="28"/>
        </w:rPr>
        <w:t>плат работников</w:t>
      </w:r>
    </w:p>
    <w:p w14:paraId="149F7076" w14:textId="77777777" w:rsidR="00A74E86" w:rsidRPr="00A74E86" w:rsidRDefault="00A74E86" w:rsidP="00A74E86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4110"/>
      </w:tblGrid>
      <w:tr w:rsidR="007F6D93" w:rsidRPr="00A74E86" w14:paraId="18AAEF67" w14:textId="77777777" w:rsidTr="007F6D93">
        <w:tc>
          <w:tcPr>
            <w:tcW w:w="562" w:type="dxa"/>
          </w:tcPr>
          <w:p w14:paraId="43AA284C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 xml:space="preserve">N </w:t>
            </w:r>
            <w:proofErr w:type="gramStart"/>
            <w:r w:rsidRPr="00A74E86">
              <w:rPr>
                <w:sz w:val="28"/>
                <w:szCs w:val="28"/>
              </w:rPr>
              <w:t>п</w:t>
            </w:r>
            <w:proofErr w:type="gramEnd"/>
            <w:r w:rsidRPr="00A74E86">
              <w:rPr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14:paraId="71D8C5BF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Категория работника</w:t>
            </w:r>
          </w:p>
        </w:tc>
        <w:tc>
          <w:tcPr>
            <w:tcW w:w="4110" w:type="dxa"/>
          </w:tcPr>
          <w:p w14:paraId="0BB422E2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Прочие маршруты</w:t>
            </w:r>
          </w:p>
        </w:tc>
      </w:tr>
      <w:tr w:rsidR="007F6D93" w:rsidRPr="00A74E86" w14:paraId="5790113F" w14:textId="77777777" w:rsidTr="007F6D93">
        <w:tc>
          <w:tcPr>
            <w:tcW w:w="562" w:type="dxa"/>
          </w:tcPr>
          <w:p w14:paraId="70AEF7D7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0366E081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Водитель автобуса особо малого класса</w:t>
            </w:r>
          </w:p>
        </w:tc>
        <w:tc>
          <w:tcPr>
            <w:tcW w:w="4110" w:type="dxa"/>
          </w:tcPr>
          <w:p w14:paraId="77321657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1,08</w:t>
            </w:r>
          </w:p>
        </w:tc>
      </w:tr>
      <w:tr w:rsidR="007F6D93" w:rsidRPr="00A74E86" w14:paraId="3A16F939" w14:textId="77777777" w:rsidTr="007F6D93">
        <w:tc>
          <w:tcPr>
            <w:tcW w:w="562" w:type="dxa"/>
          </w:tcPr>
          <w:p w14:paraId="4CF291A7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10CA7F80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Водитель автобуса малого класса</w:t>
            </w:r>
          </w:p>
        </w:tc>
        <w:tc>
          <w:tcPr>
            <w:tcW w:w="4110" w:type="dxa"/>
          </w:tcPr>
          <w:p w14:paraId="1FE54864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1,15</w:t>
            </w:r>
          </w:p>
        </w:tc>
      </w:tr>
      <w:tr w:rsidR="007F6D93" w:rsidRPr="00A74E86" w14:paraId="092F56BC" w14:textId="77777777" w:rsidTr="007F6D93">
        <w:tc>
          <w:tcPr>
            <w:tcW w:w="562" w:type="dxa"/>
          </w:tcPr>
          <w:p w14:paraId="1E63D1D5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76758ED9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Водитель автобуса среднего класса</w:t>
            </w:r>
          </w:p>
        </w:tc>
        <w:tc>
          <w:tcPr>
            <w:tcW w:w="4110" w:type="dxa"/>
          </w:tcPr>
          <w:p w14:paraId="7AC59699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1,28</w:t>
            </w:r>
          </w:p>
        </w:tc>
      </w:tr>
      <w:tr w:rsidR="007F6D93" w:rsidRPr="00A74E86" w14:paraId="6E976BE5" w14:textId="77777777" w:rsidTr="007F6D93">
        <w:tc>
          <w:tcPr>
            <w:tcW w:w="562" w:type="dxa"/>
          </w:tcPr>
          <w:p w14:paraId="781F142E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5B561727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Водитель автобуса большого класса</w:t>
            </w:r>
          </w:p>
        </w:tc>
        <w:tc>
          <w:tcPr>
            <w:tcW w:w="4110" w:type="dxa"/>
          </w:tcPr>
          <w:p w14:paraId="2A1B2642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1,85</w:t>
            </w:r>
          </w:p>
        </w:tc>
      </w:tr>
      <w:tr w:rsidR="007F6D93" w:rsidRPr="00A74E86" w14:paraId="293E4B2B" w14:textId="77777777" w:rsidTr="007F6D93">
        <w:tc>
          <w:tcPr>
            <w:tcW w:w="562" w:type="dxa"/>
          </w:tcPr>
          <w:p w14:paraId="421319B1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71CD6B8C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Водитель автобуса особо большого класса</w:t>
            </w:r>
          </w:p>
        </w:tc>
        <w:tc>
          <w:tcPr>
            <w:tcW w:w="4110" w:type="dxa"/>
          </w:tcPr>
          <w:p w14:paraId="56482849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1,95</w:t>
            </w:r>
          </w:p>
        </w:tc>
      </w:tr>
      <w:tr w:rsidR="007F6D93" w:rsidRPr="00A74E86" w14:paraId="00B8AD2A" w14:textId="77777777" w:rsidTr="007F6D93">
        <w:tc>
          <w:tcPr>
            <w:tcW w:w="562" w:type="dxa"/>
          </w:tcPr>
          <w:p w14:paraId="55D67182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1ECD6D9B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Кондуктор</w:t>
            </w:r>
          </w:p>
        </w:tc>
        <w:tc>
          <w:tcPr>
            <w:tcW w:w="4110" w:type="dxa"/>
          </w:tcPr>
          <w:p w14:paraId="7C87CC61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0,95</w:t>
            </w:r>
          </w:p>
        </w:tc>
      </w:tr>
      <w:tr w:rsidR="007F6D93" w:rsidRPr="00A74E86" w14:paraId="5C15FE10" w14:textId="77777777" w:rsidTr="007F6D93">
        <w:tc>
          <w:tcPr>
            <w:tcW w:w="562" w:type="dxa"/>
          </w:tcPr>
          <w:p w14:paraId="47D7C48D" w14:textId="77777777" w:rsidR="007F6D93" w:rsidRPr="00A74E86" w:rsidRDefault="007F6D93" w:rsidP="00A74E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3B9C3A14" w14:textId="77777777" w:rsidR="007F6D93" w:rsidRPr="00A74E86" w:rsidRDefault="007F6D93" w:rsidP="00A74E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Ремонтный рабочий</w:t>
            </w:r>
          </w:p>
        </w:tc>
        <w:tc>
          <w:tcPr>
            <w:tcW w:w="4110" w:type="dxa"/>
          </w:tcPr>
          <w:p w14:paraId="334AEA94" w14:textId="77777777" w:rsidR="007F6D93" w:rsidRPr="00A74E86" w:rsidRDefault="007F6D93" w:rsidP="007F6D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4E86">
              <w:rPr>
                <w:sz w:val="28"/>
                <w:szCs w:val="28"/>
              </w:rPr>
              <w:t>1</w:t>
            </w:r>
          </w:p>
        </w:tc>
      </w:tr>
    </w:tbl>
    <w:p w14:paraId="3CCD284B" w14:textId="2D8EB713" w:rsidR="00A74E86" w:rsidRDefault="00A74E86" w:rsidP="00B71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4140AC" w14:textId="77777777" w:rsidR="00701432" w:rsidRPr="00701432" w:rsidRDefault="00701432" w:rsidP="007014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4. Количество часов работы автобусов i-го класса в t-м году срока действия контракта определяется по формуле (4):</w:t>
      </w:r>
    </w:p>
    <w:p w14:paraId="205AF6A7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B03876" w14:textId="40A988CF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 xml:space="preserve"> </w:t>
      </w:r>
      <w:r w:rsidRPr="00701432">
        <w:rPr>
          <w:rFonts w:ascii="Times New Roman" w:hAnsi="Times New Roman" w:cs="Times New Roman"/>
          <w:noProof/>
          <w:position w:val="-29"/>
          <w:sz w:val="20"/>
        </w:rPr>
        <w:drawing>
          <wp:inline distT="0" distB="0" distL="0" distR="0" wp14:anchorId="66843A7C" wp14:editId="79C492A4">
            <wp:extent cx="2011680" cy="530225"/>
            <wp:effectExtent l="0" t="0" r="0" b="0"/>
            <wp:docPr id="7214350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432">
        <w:rPr>
          <w:rFonts w:ascii="Times New Roman" w:hAnsi="Times New Roman" w:cs="Times New Roman"/>
          <w:sz w:val="28"/>
          <w:szCs w:val="28"/>
        </w:rPr>
        <w:t xml:space="preserve"> (4),</w:t>
      </w:r>
    </w:p>
    <w:p w14:paraId="1672D1A6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где:</w:t>
      </w:r>
    </w:p>
    <w:p w14:paraId="4DE18B6B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k - количество видов графиков работы (выходов), предусмотренных контрактом в отношении автобусов i-го класса в t-м году срока действия контракта, ед.;</w:t>
      </w:r>
    </w:p>
    <w:p w14:paraId="60AE77F6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432">
        <w:rPr>
          <w:rFonts w:ascii="Times New Roman" w:hAnsi="Times New Roman" w:cs="Times New Roman"/>
          <w:sz w:val="28"/>
          <w:szCs w:val="28"/>
        </w:rPr>
        <w:lastRenderedPageBreak/>
        <w:t>Ttij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продолжительность работы на маршруте автобуса i-го класса в t-м году срока действия контракта в соответствии с j-м графиком работы (выходом), </w:t>
      </w:r>
      <w:proofErr w:type="gramStart"/>
      <w:r w:rsidRPr="0070143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>;</w:t>
      </w:r>
    </w:p>
    <w:p w14:paraId="203D0E62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 xml:space="preserve">1,0 - время на заправку автобуса топливом и простои в начальном остановочном пункте в ожидании подачи автобуса для выполнения первого рейса, </w:t>
      </w:r>
      <w:proofErr w:type="gramStart"/>
      <w:r w:rsidRPr="0070143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>;</w:t>
      </w:r>
    </w:p>
    <w:p w14:paraId="28BE687E" w14:textId="615D7C4C" w:rsidR="00A74E86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432">
        <w:rPr>
          <w:rFonts w:ascii="Times New Roman" w:hAnsi="Times New Roman" w:cs="Times New Roman"/>
          <w:sz w:val="28"/>
          <w:szCs w:val="28"/>
        </w:rPr>
        <w:t>Dtj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количество дней в t-м году срока действия контракта, в отношении которых установлен j-й график работы (выход), </w:t>
      </w:r>
      <w:proofErr w:type="spellStart"/>
      <w:r w:rsidRPr="00701432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>.</w:t>
      </w:r>
    </w:p>
    <w:p w14:paraId="5208A2FA" w14:textId="77777777" w:rsidR="00A74E86" w:rsidRPr="00B713D9" w:rsidRDefault="00A74E86" w:rsidP="00B71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79D27" w14:textId="77777777" w:rsidR="00701432" w:rsidRPr="00701432" w:rsidRDefault="00701432" w:rsidP="007014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5. Расходы на оплату труда работников, выполняющих обязанности кондукторов, в t-й год срока действия контракта в расчете на 1 км пробега:</w:t>
      </w:r>
    </w:p>
    <w:p w14:paraId="6A54B935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а) принимаются равными нулю в случае, если контрактом не предусматривается выполнение работниками обязанности кондуктора;</w:t>
      </w:r>
    </w:p>
    <w:p w14:paraId="4F521080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б) определяются по формуле (5) в случае, если контрактом предусматривается выполнение водителями обязанностей кондуктора в течение всей рабочей смены;</w:t>
      </w:r>
    </w:p>
    <w:p w14:paraId="1A4FEE12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в) определяются по формуле (6) в случае, если контрактом предусматривается выполнение обязанностей кондуктора в течение рабочей смены поочередно водителями и кондукторами или только кондукторами.</w:t>
      </w:r>
    </w:p>
    <w:p w14:paraId="076CEDC7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EA9879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432">
        <w:rPr>
          <w:rFonts w:ascii="Times New Roman" w:hAnsi="Times New Roman" w:cs="Times New Roman"/>
          <w:sz w:val="28"/>
          <w:szCs w:val="28"/>
        </w:rPr>
        <w:t>РОТКti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01432">
        <w:rPr>
          <w:rFonts w:ascii="Times New Roman" w:hAnsi="Times New Roman" w:cs="Times New Roman"/>
          <w:sz w:val="28"/>
          <w:szCs w:val="28"/>
        </w:rPr>
        <w:t>РОТВti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701432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>бил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>, руб./км (5),</w:t>
      </w:r>
    </w:p>
    <w:p w14:paraId="5AE8481A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6AC29" w14:textId="62A4E76D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noProof/>
          <w:position w:val="-29"/>
          <w:sz w:val="20"/>
        </w:rPr>
        <w:drawing>
          <wp:inline distT="0" distB="0" distL="0" distR="0" wp14:anchorId="5AC56A46" wp14:editId="628AEE8C">
            <wp:extent cx="2999105" cy="521335"/>
            <wp:effectExtent l="0" t="0" r="0" b="0"/>
            <wp:docPr id="7583309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432">
        <w:rPr>
          <w:rFonts w:ascii="Times New Roman" w:hAnsi="Times New Roman" w:cs="Times New Roman"/>
          <w:sz w:val="28"/>
          <w:szCs w:val="28"/>
        </w:rPr>
        <w:t xml:space="preserve"> , руб./</w:t>
      </w:r>
      <w:proofErr w:type="gramStart"/>
      <w:r w:rsidRPr="0070143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 xml:space="preserve"> (6),</w:t>
      </w:r>
    </w:p>
    <w:p w14:paraId="20A75951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где:</w:t>
      </w:r>
    </w:p>
    <w:p w14:paraId="4F1A49A6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432">
        <w:rPr>
          <w:rFonts w:ascii="Times New Roman" w:hAnsi="Times New Roman" w:cs="Times New Roman"/>
          <w:sz w:val="28"/>
          <w:szCs w:val="28"/>
        </w:rPr>
        <w:t>РОТВ</w:t>
      </w:r>
      <w:proofErr w:type="gramStart"/>
      <w:r w:rsidRPr="00701432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701432">
        <w:rPr>
          <w:rFonts w:ascii="Times New Roman" w:hAnsi="Times New Roman" w:cs="Times New Roman"/>
          <w:sz w:val="28"/>
          <w:szCs w:val="28"/>
        </w:rPr>
        <w:t xml:space="preserve"> - расходы на оплату труда водителей автобусов i-го класса в t-й год срока действия контракта, определенные в соответствии с формулой (2) настоящего приложения;</w:t>
      </w:r>
    </w:p>
    <w:p w14:paraId="3E885240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1432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>бил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коэффициент, учитывающий затраты на оплату труда водителя, совмещающего обязанности кондуктора (если контрактом предусматривается возложение на водителя обязанности кондуктора в отсутствии автоматизированной системы оплаты проезда, принимается равным 0,3; если контрактом предусматривается возложение на водителя обязанности кондуктора при наличии автоматизированной системы оплаты проезда, принимается равным 0,05).</w:t>
      </w:r>
    </w:p>
    <w:p w14:paraId="0EC83F23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12 - количество месяцев в году;</w:t>
      </w:r>
    </w:p>
    <w:p w14:paraId="332AEC0B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ЗПК - средняя месячная оплата труда кондуктора автобуса (с учетом всех видов премий, надбавок и компенсаций), определенная в соответствии с пунктом 6 настоящего приложения;</w:t>
      </w:r>
    </w:p>
    <w:p w14:paraId="10AE4308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1432">
        <w:rPr>
          <w:rFonts w:ascii="Times New Roman" w:hAnsi="Times New Roman" w:cs="Times New Roman"/>
          <w:sz w:val="28"/>
          <w:szCs w:val="28"/>
        </w:rPr>
        <w:t>АЧti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планируемое количество часов работы автобусов i-го класса в t-м году срока действия контракта, определенное в соответствии с пунктом 4 настоящего приложения), ч;</w:t>
      </w:r>
      <w:proofErr w:type="gramEnd"/>
    </w:p>
    <w:p w14:paraId="084E4601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1,06 - коэффициент, характеризующий продолжительность подготовительно-заключительного времени кондуктора;</w:t>
      </w:r>
    </w:p>
    <w:p w14:paraId="3DE03B67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1432">
        <w:rPr>
          <w:rFonts w:ascii="Times New Roman" w:hAnsi="Times New Roman" w:cs="Times New Roman"/>
          <w:sz w:val="28"/>
          <w:szCs w:val="28"/>
        </w:rPr>
        <w:t>Iпцt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 для t-го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</w:t>
      </w:r>
      <w:r w:rsidRPr="00701432">
        <w:rPr>
          <w:rFonts w:ascii="Times New Roman" w:hAnsi="Times New Roman" w:cs="Times New Roman"/>
          <w:sz w:val="28"/>
          <w:szCs w:val="28"/>
        </w:rPr>
        <w:lastRenderedPageBreak/>
        <w:t>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  <w:proofErr w:type="gramEnd"/>
    </w:p>
    <w:p w14:paraId="5E53AA3E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432">
        <w:rPr>
          <w:rFonts w:ascii="Times New Roman" w:hAnsi="Times New Roman" w:cs="Times New Roman"/>
          <w:sz w:val="28"/>
          <w:szCs w:val="28"/>
        </w:rPr>
        <w:t>Lti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предусмотренный контрактом планируемый пробег автобусов i-го класса в t-м году срока действия контракта, </w:t>
      </w:r>
      <w:proofErr w:type="gramStart"/>
      <w:r w:rsidRPr="0070143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>;</w:t>
      </w:r>
    </w:p>
    <w:p w14:paraId="7EB3A7BF" w14:textId="4AB705D5" w:rsidR="00B713D9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432">
        <w:rPr>
          <w:rFonts w:ascii="Times New Roman" w:hAnsi="Times New Roman" w:cs="Times New Roman"/>
          <w:sz w:val="28"/>
          <w:szCs w:val="28"/>
        </w:rPr>
        <w:t>ФРВк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- годовой фонд рабочего времени кондуктора автобуса (принимается равным 1772 часам).</w:t>
      </w:r>
    </w:p>
    <w:p w14:paraId="6076DF6B" w14:textId="77777777" w:rsid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6DC162" w14:textId="6F772F83" w:rsidR="00701432" w:rsidRPr="00701432" w:rsidRDefault="00701432" w:rsidP="008F2B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01432">
        <w:rPr>
          <w:rFonts w:ascii="Times New Roman" w:hAnsi="Times New Roman" w:cs="Times New Roman"/>
          <w:sz w:val="28"/>
          <w:szCs w:val="28"/>
        </w:rPr>
        <w:t>Средняя месячная оплата труда кондуктора (с учетом всех видов премий, надбавок и компенсаций) принимается равной наибольшему из значений, определенных в соответствии с территориальным отраслевым соглашением (при наличии), в соответствии с федеральным отраслевым соглашением по автомобильному и городскому наземному пассажирскому транспорту (при наличии) или в соответствии с формулой (7) настоящего приложения;</w:t>
      </w:r>
      <w:proofErr w:type="gramEnd"/>
    </w:p>
    <w:p w14:paraId="30CD0B7C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3E63C5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 xml:space="preserve">ЗПК = СЗП x </w:t>
      </w:r>
      <w:proofErr w:type="spellStart"/>
      <w:r w:rsidRPr="00701432">
        <w:rPr>
          <w:rFonts w:ascii="Times New Roman" w:hAnsi="Times New Roman" w:cs="Times New Roman"/>
          <w:sz w:val="28"/>
          <w:szCs w:val="28"/>
        </w:rPr>
        <w:t>Кзп</w:t>
      </w:r>
      <w:proofErr w:type="spellEnd"/>
      <w:r w:rsidRPr="00701432">
        <w:rPr>
          <w:rFonts w:ascii="Times New Roman" w:hAnsi="Times New Roman" w:cs="Times New Roman"/>
          <w:sz w:val="28"/>
          <w:szCs w:val="28"/>
        </w:rPr>
        <w:t xml:space="preserve"> x Км, руб. (7),</w:t>
      </w:r>
    </w:p>
    <w:p w14:paraId="05866099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493DE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где:</w:t>
      </w:r>
    </w:p>
    <w:p w14:paraId="6F196DA8" w14:textId="7E74D8A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СЗП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последний истекший календарный год (для муниципальных маршрутов в границах поселения либо двух и более поселений одного муниципального района принимается в соответствии с данными Росстата в отношении указанного муниципального района</w:t>
      </w:r>
      <w:r w:rsidR="008F2BE7">
        <w:rPr>
          <w:rFonts w:ascii="Times New Roman" w:hAnsi="Times New Roman" w:cs="Times New Roman"/>
          <w:sz w:val="28"/>
          <w:szCs w:val="28"/>
        </w:rPr>
        <w:t xml:space="preserve">), </w:t>
      </w:r>
      <w:r w:rsidRPr="00701432">
        <w:rPr>
          <w:rFonts w:ascii="Times New Roman" w:hAnsi="Times New Roman" w:cs="Times New Roman"/>
          <w:sz w:val="28"/>
          <w:szCs w:val="28"/>
        </w:rPr>
        <w:t>руб.;</w:t>
      </w:r>
    </w:p>
    <w:p w14:paraId="3D90C735" w14:textId="77777777" w:rsidR="00701432" w:rsidRP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432">
        <w:rPr>
          <w:rFonts w:ascii="Times New Roman" w:hAnsi="Times New Roman" w:cs="Times New Roman"/>
          <w:sz w:val="28"/>
          <w:szCs w:val="28"/>
        </w:rPr>
        <w:t>КЗП - коэффициент, учитывающий дифференциацию в оплате труда кондукторов автобусов в зависимости от вида маршрутов (принимается в соответствии с таблицей 1);</w:t>
      </w:r>
    </w:p>
    <w:p w14:paraId="226343AD" w14:textId="504377C3" w:rsidR="00701432" w:rsidRDefault="00701432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43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701432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особенности рынка труда для прочих муниципальных образований - 1,0.</w:t>
      </w:r>
    </w:p>
    <w:p w14:paraId="57CBDCE7" w14:textId="77777777" w:rsidR="008F2BE7" w:rsidRDefault="008F2BE7" w:rsidP="00701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CA004C" w14:textId="77777777" w:rsidR="008F2BE7" w:rsidRPr="008F2BE7" w:rsidRDefault="008F2BE7" w:rsidP="008F2B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BE7">
        <w:rPr>
          <w:rFonts w:ascii="Times New Roman" w:hAnsi="Times New Roman" w:cs="Times New Roman"/>
          <w:sz w:val="28"/>
          <w:szCs w:val="28"/>
        </w:rPr>
        <w:t>7. Отчисления на социальные нужды от оплаты труда водителей и кондукторов автобуса i-го класса в t-й год срока действия контракта в расчете на 1 км пробега (</w:t>
      </w:r>
      <w:proofErr w:type="spellStart"/>
      <w:r w:rsidRPr="008F2BE7">
        <w:rPr>
          <w:rFonts w:ascii="Times New Roman" w:hAnsi="Times New Roman" w:cs="Times New Roman"/>
          <w:sz w:val="28"/>
          <w:szCs w:val="28"/>
        </w:rPr>
        <w:t>СР</w:t>
      </w:r>
      <w:proofErr w:type="gramStart"/>
      <w:r w:rsidRPr="008F2BE7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8F2BE7">
        <w:rPr>
          <w:rFonts w:ascii="Times New Roman" w:hAnsi="Times New Roman" w:cs="Times New Roman"/>
          <w:sz w:val="28"/>
          <w:szCs w:val="28"/>
        </w:rPr>
        <w:t>) определяются по формуле (8).</w:t>
      </w:r>
    </w:p>
    <w:p w14:paraId="347A629D" w14:textId="77777777" w:rsidR="008F2BE7" w:rsidRPr="008F2BE7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25F64D" w14:textId="77777777" w:rsidR="008F2BE7" w:rsidRPr="008F2BE7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BE7">
        <w:rPr>
          <w:rFonts w:ascii="Times New Roman" w:hAnsi="Times New Roman" w:cs="Times New Roman"/>
          <w:sz w:val="28"/>
          <w:szCs w:val="28"/>
        </w:rPr>
        <w:t>СРti</w:t>
      </w:r>
      <w:proofErr w:type="spellEnd"/>
      <w:r w:rsidRPr="008F2BE7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F2BE7">
        <w:rPr>
          <w:rFonts w:ascii="Times New Roman" w:hAnsi="Times New Roman" w:cs="Times New Roman"/>
          <w:sz w:val="28"/>
          <w:szCs w:val="28"/>
        </w:rPr>
        <w:t>РОТВti</w:t>
      </w:r>
      <w:proofErr w:type="spellEnd"/>
      <w:r w:rsidRPr="008F2BE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F2BE7">
        <w:rPr>
          <w:rFonts w:ascii="Times New Roman" w:hAnsi="Times New Roman" w:cs="Times New Roman"/>
          <w:sz w:val="28"/>
          <w:szCs w:val="28"/>
        </w:rPr>
        <w:t>РОТКti</w:t>
      </w:r>
      <w:proofErr w:type="spellEnd"/>
      <w:r w:rsidRPr="008F2BE7">
        <w:rPr>
          <w:rFonts w:ascii="Times New Roman" w:hAnsi="Times New Roman" w:cs="Times New Roman"/>
          <w:sz w:val="28"/>
          <w:szCs w:val="28"/>
        </w:rPr>
        <w:t>) x (СТС / 100), руб./</w:t>
      </w:r>
      <w:proofErr w:type="gramStart"/>
      <w:r w:rsidRPr="008F2BE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8F2BE7">
        <w:rPr>
          <w:rFonts w:ascii="Times New Roman" w:hAnsi="Times New Roman" w:cs="Times New Roman"/>
          <w:sz w:val="28"/>
          <w:szCs w:val="28"/>
        </w:rPr>
        <w:t xml:space="preserve"> (8),</w:t>
      </w:r>
    </w:p>
    <w:p w14:paraId="0966DCF0" w14:textId="77777777" w:rsidR="008F2BE7" w:rsidRPr="008F2BE7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36AB6B" w14:textId="77777777" w:rsidR="008F2BE7" w:rsidRPr="008F2BE7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2BE7">
        <w:rPr>
          <w:rFonts w:ascii="Times New Roman" w:hAnsi="Times New Roman" w:cs="Times New Roman"/>
          <w:sz w:val="28"/>
          <w:szCs w:val="28"/>
        </w:rPr>
        <w:t>где:</w:t>
      </w:r>
    </w:p>
    <w:p w14:paraId="2E5B059C" w14:textId="77777777" w:rsidR="008F2BE7" w:rsidRPr="008F2BE7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BE7">
        <w:rPr>
          <w:rFonts w:ascii="Times New Roman" w:hAnsi="Times New Roman" w:cs="Times New Roman"/>
          <w:sz w:val="28"/>
          <w:szCs w:val="28"/>
        </w:rPr>
        <w:t>РОТВ</w:t>
      </w:r>
      <w:proofErr w:type="gramStart"/>
      <w:r w:rsidRPr="008F2BE7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8F2BE7">
        <w:rPr>
          <w:rFonts w:ascii="Times New Roman" w:hAnsi="Times New Roman" w:cs="Times New Roman"/>
          <w:sz w:val="28"/>
          <w:szCs w:val="28"/>
        </w:rPr>
        <w:t xml:space="preserve"> - расходы на оплату труда водителей автобуса i-го класса в t-й год срока действия контракта в расчете на 1 км пробега, руб.;</w:t>
      </w:r>
    </w:p>
    <w:p w14:paraId="74F2EE10" w14:textId="77777777" w:rsidR="008F2BE7" w:rsidRPr="008F2BE7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BE7">
        <w:rPr>
          <w:rFonts w:ascii="Times New Roman" w:hAnsi="Times New Roman" w:cs="Times New Roman"/>
          <w:sz w:val="28"/>
          <w:szCs w:val="28"/>
        </w:rPr>
        <w:t>РОТК</w:t>
      </w:r>
      <w:proofErr w:type="gramStart"/>
      <w:r w:rsidRPr="008F2BE7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8F2BE7">
        <w:rPr>
          <w:rFonts w:ascii="Times New Roman" w:hAnsi="Times New Roman" w:cs="Times New Roman"/>
          <w:sz w:val="28"/>
          <w:szCs w:val="28"/>
        </w:rPr>
        <w:t xml:space="preserve"> - расходы на оплату труда кондукторов автобуса в t-й год срока действия контракта в расчете на 1 км пробега, руб.;</w:t>
      </w:r>
    </w:p>
    <w:p w14:paraId="298FB746" w14:textId="26A3C517" w:rsidR="008F2BE7" w:rsidRPr="00B713D9" w:rsidRDefault="008F2BE7" w:rsidP="008F2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BE7">
        <w:rPr>
          <w:rFonts w:ascii="Times New Roman" w:hAnsi="Times New Roman" w:cs="Times New Roman"/>
          <w:sz w:val="28"/>
          <w:szCs w:val="28"/>
        </w:rPr>
        <w:t xml:space="preserve">СТС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</w:t>
      </w:r>
      <w:r w:rsidRPr="008F2BE7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</w:t>
      </w:r>
      <w:proofErr w:type="gramEnd"/>
      <w:r w:rsidRPr="008F2BE7">
        <w:rPr>
          <w:rFonts w:ascii="Times New Roman" w:hAnsi="Times New Roman" w:cs="Times New Roman"/>
          <w:sz w:val="28"/>
          <w:szCs w:val="28"/>
        </w:rPr>
        <w:t xml:space="preserve"> системы налогообложения).</w:t>
      </w:r>
    </w:p>
    <w:p w14:paraId="6DAAA04B" w14:textId="7777777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F7081C" w14:textId="177B3B9C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8. Расходы на топливо для автобусов i-го класса в t-й год срока действия контракта в расчете на 1 км пробега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РТ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>) определяются по формуле (9).</w:t>
      </w:r>
    </w:p>
    <w:p w14:paraId="77FEFA74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DB1DA5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РТti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ЦТi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proofErr w:type="gramStart"/>
      <w:r w:rsidRPr="00C270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/ 100 x (1 + 0,01 x D) +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НОТi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Vэ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Nз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/ 12)) x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IТt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, руб. (9),</w:t>
      </w:r>
    </w:p>
    <w:p w14:paraId="700CECD3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E64919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где:</w:t>
      </w:r>
    </w:p>
    <w:p w14:paraId="2F8F1408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ЦТ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- цена 1 литра топлива, указанная в последней, предшествующей дате расчета НМЦК, официальной публикации территориального органа Росстата, либо полученная на основании официального запроса в территориальный орган Росстата, руб.</w:t>
      </w:r>
    </w:p>
    <w:p w14:paraId="1F00497B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 xml:space="preserve">Цену, а также вид и марку топлива принимают в соответствии с видом и маркой топлива, исходя из класса и вместимости автобуса,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в таблице 2, независимо от фактически применяемого вида и марки топлива за следующими исключениями:</w:t>
      </w:r>
    </w:p>
    <w:p w14:paraId="690FAD9A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а) в случае, если документацией о закупке устанавливается требование использования автобусов, работающих на газовом топливе, при расчете используют цену газового топлива. При этом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транспортную норму расхода топлива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HSi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корректируют с учетом следующих положений:</w:t>
      </w:r>
    </w:p>
    <w:p w14:paraId="1983D672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для сжиженного углеводородного газа (СУГ) 1 л бензина АИ-92 соответствует 1,22 л газа, 1 л дизельного топлива - 2,03 л газа;</w:t>
      </w:r>
    </w:p>
    <w:p w14:paraId="71C6A3A9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для компримированного природного газа (КПГ) 1 л бензина АИ-92 соответствует 1,0 м3 газа, 1 л дизельного топлива - 1,54 м3 газа;</w:t>
      </w:r>
    </w:p>
    <w:p w14:paraId="6C8178D6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б) для автобусов малого класса расчет производится применительно к бензину АИ-92 за исключением случаев, если документацией о закупке устанавливается требование использования автобусов, работающих на дизельном топливе либо на газовом топливе;</w:t>
      </w:r>
    </w:p>
    <w:p w14:paraId="3E05A00E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70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транспортная норма расхода топлива на пробег автобуса i-го класса в расчете на 100 км, л/100 км (принимается в соответствии с таблицей 2);</w:t>
      </w:r>
    </w:p>
    <w:p w14:paraId="78DA0BBB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D - поправочный коэффициент (суммарная относительная надбавка или снижение) к норме, учитывающий особенности эксплуатации, % (определяется в соответствии с пунктом 40 Инструкции по учету доходов и расходов по обычным видам деятельности на автомобильном транспорте, утвержденной приказом Минтранса России от 24 июня 2003 г. N 153 &lt;1&gt;);</w:t>
      </w:r>
    </w:p>
    <w:p w14:paraId="6000EC2F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9F76E82" w14:textId="45D4482B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 xml:space="preserve">&lt;1&gt;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Минюстом России 24 июля 2003 г., регистрационный N 4916.</w:t>
      </w:r>
    </w:p>
    <w:p w14:paraId="74572D8A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НОТi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норма расхода топлива на работу отопителей салона, л/ч (для автобусов особо малого и малого класса принимается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0, для автобусов среднего класса - 2,5, для автобусов большого и особо большого классов - 3,5);</w:t>
      </w:r>
    </w:p>
    <w:p w14:paraId="4F7B0FCD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lastRenderedPageBreak/>
        <w:t>Vэ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планируемая в соответствии с расписанием эксплуатационная скорость,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/ч;</w:t>
      </w:r>
    </w:p>
    <w:p w14:paraId="3F1A114D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70E5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принимаемое в соответствии с условиями контракта количество месяцев работы отопителя салона;</w:t>
      </w:r>
    </w:p>
    <w:p w14:paraId="66168B0A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12 - количество месяцев в году;</w:t>
      </w:r>
    </w:p>
    <w:p w14:paraId="09E0F732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индекс цен производителей нефтепродуктов для t-го года срока действия контракта (принимаемый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цен производителей нефтепродуктов для каждого года срока действия контракта, не указанного в прогнозе, принимается равным индексу цен производителей нефтепродуктов, указанному для последнего года прогноза)).</w:t>
      </w:r>
    </w:p>
    <w:p w14:paraId="1677F69C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3C700D" w14:textId="77777777" w:rsidR="00C270E5" w:rsidRPr="00C270E5" w:rsidRDefault="00C270E5" w:rsidP="00C270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Таблица 2</w:t>
      </w:r>
    </w:p>
    <w:p w14:paraId="10A3711A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36A5C5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Транспортная норма расхода топлива на пробег автобуса (</w:t>
      </w:r>
      <w:proofErr w:type="spellStart"/>
      <w:proofErr w:type="gramStart"/>
      <w:r w:rsidRPr="00C270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757"/>
        <w:gridCol w:w="4025"/>
        <w:gridCol w:w="2038"/>
        <w:gridCol w:w="1134"/>
      </w:tblGrid>
      <w:tr w:rsidR="00C270E5" w:rsidRPr="00C270E5" w14:paraId="351AC9AB" w14:textId="77777777" w:rsidTr="002B7293">
        <w:tc>
          <w:tcPr>
            <w:tcW w:w="397" w:type="dxa"/>
          </w:tcPr>
          <w:p w14:paraId="65DBB477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N</w:t>
            </w:r>
          </w:p>
        </w:tc>
        <w:tc>
          <w:tcPr>
            <w:tcW w:w="1757" w:type="dxa"/>
          </w:tcPr>
          <w:p w14:paraId="38A7176B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Класс автобуса</w:t>
            </w:r>
          </w:p>
        </w:tc>
        <w:tc>
          <w:tcPr>
            <w:tcW w:w="4025" w:type="dxa"/>
          </w:tcPr>
          <w:p w14:paraId="7D3A23B5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Вместимость, пасс</w:t>
            </w:r>
            <w:proofErr w:type="gramStart"/>
            <w:r w:rsidRPr="00C270E5">
              <w:rPr>
                <w:sz w:val="28"/>
                <w:szCs w:val="28"/>
              </w:rPr>
              <w:t>.</w:t>
            </w:r>
            <w:proofErr w:type="gramEnd"/>
            <w:r w:rsidRPr="00C270E5">
              <w:rPr>
                <w:sz w:val="28"/>
                <w:szCs w:val="28"/>
              </w:rPr>
              <w:t xml:space="preserve"> (</w:t>
            </w:r>
            <w:proofErr w:type="gramStart"/>
            <w:r w:rsidRPr="00C270E5">
              <w:rPr>
                <w:sz w:val="28"/>
                <w:szCs w:val="28"/>
              </w:rPr>
              <w:t>п</w:t>
            </w:r>
            <w:proofErr w:type="gramEnd"/>
            <w:r w:rsidRPr="00C270E5">
              <w:rPr>
                <w:sz w:val="28"/>
                <w:szCs w:val="28"/>
              </w:rPr>
              <w:t>ри 5 пассажирах на м</w:t>
            </w:r>
            <w:r w:rsidRPr="00C270E5">
              <w:rPr>
                <w:sz w:val="28"/>
                <w:szCs w:val="28"/>
                <w:vertAlign w:val="superscript"/>
              </w:rPr>
              <w:t>2</w:t>
            </w:r>
            <w:r w:rsidRPr="00C270E5">
              <w:rPr>
                <w:sz w:val="28"/>
                <w:szCs w:val="28"/>
              </w:rPr>
              <w:t xml:space="preserve"> площади пола, предназначенной для стоящих пассажиров)</w:t>
            </w:r>
          </w:p>
        </w:tc>
        <w:tc>
          <w:tcPr>
            <w:tcW w:w="2038" w:type="dxa"/>
          </w:tcPr>
          <w:p w14:paraId="3A78CDAA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Вид и марка топлива</w:t>
            </w:r>
          </w:p>
        </w:tc>
        <w:tc>
          <w:tcPr>
            <w:tcW w:w="1134" w:type="dxa"/>
          </w:tcPr>
          <w:p w14:paraId="4776D6C9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70E5">
              <w:rPr>
                <w:sz w:val="28"/>
                <w:szCs w:val="28"/>
              </w:rPr>
              <w:t>Н</w:t>
            </w:r>
            <w:proofErr w:type="gramEnd"/>
            <w:r w:rsidRPr="00C270E5">
              <w:rPr>
                <w:sz w:val="28"/>
                <w:szCs w:val="28"/>
                <w:vertAlign w:val="subscript"/>
              </w:rPr>
              <w:t>Si</w:t>
            </w:r>
            <w:proofErr w:type="spellEnd"/>
            <w:r w:rsidRPr="00C270E5">
              <w:rPr>
                <w:sz w:val="28"/>
                <w:szCs w:val="28"/>
              </w:rPr>
              <w:t>, л/100 км</w:t>
            </w:r>
          </w:p>
        </w:tc>
      </w:tr>
      <w:tr w:rsidR="00C270E5" w:rsidRPr="00C270E5" w14:paraId="0DA62181" w14:textId="77777777" w:rsidTr="002B7293">
        <w:tc>
          <w:tcPr>
            <w:tcW w:w="397" w:type="dxa"/>
          </w:tcPr>
          <w:p w14:paraId="5FB76722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14:paraId="19FC5E2B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Особо малый</w:t>
            </w:r>
          </w:p>
        </w:tc>
        <w:tc>
          <w:tcPr>
            <w:tcW w:w="4025" w:type="dxa"/>
          </w:tcPr>
          <w:p w14:paraId="01B550CC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независимо от вместимости</w:t>
            </w:r>
          </w:p>
        </w:tc>
        <w:tc>
          <w:tcPr>
            <w:tcW w:w="2038" w:type="dxa"/>
          </w:tcPr>
          <w:p w14:paraId="23E945ED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Бензин АИ-92</w:t>
            </w:r>
          </w:p>
        </w:tc>
        <w:tc>
          <w:tcPr>
            <w:tcW w:w="1134" w:type="dxa"/>
          </w:tcPr>
          <w:p w14:paraId="472C6832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14,5</w:t>
            </w:r>
          </w:p>
        </w:tc>
      </w:tr>
      <w:tr w:rsidR="00C270E5" w:rsidRPr="00C270E5" w14:paraId="0530FB70" w14:textId="77777777" w:rsidTr="002B7293">
        <w:tc>
          <w:tcPr>
            <w:tcW w:w="397" w:type="dxa"/>
            <w:vMerge w:val="restart"/>
          </w:tcPr>
          <w:p w14:paraId="39601573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2</w:t>
            </w:r>
          </w:p>
        </w:tc>
        <w:tc>
          <w:tcPr>
            <w:tcW w:w="1757" w:type="dxa"/>
            <w:vMerge w:val="restart"/>
          </w:tcPr>
          <w:p w14:paraId="3623B079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Малый</w:t>
            </w:r>
          </w:p>
        </w:tc>
        <w:tc>
          <w:tcPr>
            <w:tcW w:w="4025" w:type="dxa"/>
          </w:tcPr>
          <w:p w14:paraId="1235E7AE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13 - 22</w:t>
            </w:r>
          </w:p>
        </w:tc>
        <w:tc>
          <w:tcPr>
            <w:tcW w:w="2038" w:type="dxa"/>
          </w:tcPr>
          <w:p w14:paraId="3905A9E5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Бензин АИ-92</w:t>
            </w:r>
          </w:p>
        </w:tc>
        <w:tc>
          <w:tcPr>
            <w:tcW w:w="1134" w:type="dxa"/>
          </w:tcPr>
          <w:p w14:paraId="29538C10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17,0</w:t>
            </w:r>
          </w:p>
        </w:tc>
      </w:tr>
      <w:tr w:rsidR="00C270E5" w:rsidRPr="00C270E5" w14:paraId="48FEA923" w14:textId="77777777" w:rsidTr="002B7293">
        <w:tc>
          <w:tcPr>
            <w:tcW w:w="397" w:type="dxa"/>
            <w:vMerge/>
          </w:tcPr>
          <w:p w14:paraId="432A9EF3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5520B102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623386AC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свыше 22</w:t>
            </w:r>
          </w:p>
        </w:tc>
        <w:tc>
          <w:tcPr>
            <w:tcW w:w="2038" w:type="dxa"/>
          </w:tcPr>
          <w:p w14:paraId="6DC2525E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Бензин АИ-92</w:t>
            </w:r>
          </w:p>
        </w:tc>
        <w:tc>
          <w:tcPr>
            <w:tcW w:w="1134" w:type="dxa"/>
          </w:tcPr>
          <w:p w14:paraId="52DED0D7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32,0</w:t>
            </w:r>
          </w:p>
        </w:tc>
      </w:tr>
      <w:tr w:rsidR="00C270E5" w:rsidRPr="00C270E5" w14:paraId="5613D7E8" w14:textId="77777777" w:rsidTr="002B7293">
        <w:tc>
          <w:tcPr>
            <w:tcW w:w="397" w:type="dxa"/>
            <w:vMerge/>
          </w:tcPr>
          <w:p w14:paraId="6CAB862B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0B471364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40BF88DE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13 - 22</w:t>
            </w:r>
          </w:p>
        </w:tc>
        <w:tc>
          <w:tcPr>
            <w:tcW w:w="2038" w:type="dxa"/>
          </w:tcPr>
          <w:p w14:paraId="0EF28691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09211AF5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14,2</w:t>
            </w:r>
          </w:p>
        </w:tc>
      </w:tr>
      <w:tr w:rsidR="00C270E5" w:rsidRPr="00C270E5" w14:paraId="72DCB6D5" w14:textId="77777777" w:rsidTr="002B7293">
        <w:tc>
          <w:tcPr>
            <w:tcW w:w="397" w:type="dxa"/>
            <w:vMerge/>
          </w:tcPr>
          <w:p w14:paraId="524ED43E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35313D1E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3D0285A2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свыше 22</w:t>
            </w:r>
          </w:p>
        </w:tc>
        <w:tc>
          <w:tcPr>
            <w:tcW w:w="2038" w:type="dxa"/>
          </w:tcPr>
          <w:p w14:paraId="24CD7A9C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79E57594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23,2</w:t>
            </w:r>
          </w:p>
        </w:tc>
      </w:tr>
      <w:tr w:rsidR="00C270E5" w:rsidRPr="00C270E5" w14:paraId="3A85460D" w14:textId="77777777" w:rsidTr="002B7293">
        <w:tc>
          <w:tcPr>
            <w:tcW w:w="397" w:type="dxa"/>
            <w:vMerge w:val="restart"/>
          </w:tcPr>
          <w:p w14:paraId="185F0430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</w:tcPr>
          <w:p w14:paraId="10307431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Средний</w:t>
            </w:r>
          </w:p>
        </w:tc>
        <w:tc>
          <w:tcPr>
            <w:tcW w:w="4025" w:type="dxa"/>
          </w:tcPr>
          <w:p w14:paraId="2DE62B9B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до 54 включительно</w:t>
            </w:r>
          </w:p>
        </w:tc>
        <w:tc>
          <w:tcPr>
            <w:tcW w:w="2038" w:type="dxa"/>
          </w:tcPr>
          <w:p w14:paraId="7223AECD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5DF5D1FA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26,2</w:t>
            </w:r>
          </w:p>
        </w:tc>
      </w:tr>
      <w:tr w:rsidR="00C270E5" w:rsidRPr="00C270E5" w14:paraId="32D06F0D" w14:textId="77777777" w:rsidTr="002B7293">
        <w:tc>
          <w:tcPr>
            <w:tcW w:w="397" w:type="dxa"/>
            <w:vMerge/>
          </w:tcPr>
          <w:p w14:paraId="25DD3F95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33DD0F52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42A18E9C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свыше 54</w:t>
            </w:r>
          </w:p>
        </w:tc>
        <w:tc>
          <w:tcPr>
            <w:tcW w:w="2038" w:type="dxa"/>
          </w:tcPr>
          <w:p w14:paraId="4AE8DDFF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62996BFB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29,6</w:t>
            </w:r>
          </w:p>
        </w:tc>
      </w:tr>
      <w:tr w:rsidR="00C270E5" w:rsidRPr="00C270E5" w14:paraId="5E564BB1" w14:textId="77777777" w:rsidTr="002B7293">
        <w:tc>
          <w:tcPr>
            <w:tcW w:w="397" w:type="dxa"/>
            <w:vMerge w:val="restart"/>
          </w:tcPr>
          <w:p w14:paraId="01410AA9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</w:tcPr>
          <w:p w14:paraId="3742AD11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Большой</w:t>
            </w:r>
          </w:p>
        </w:tc>
        <w:tc>
          <w:tcPr>
            <w:tcW w:w="4025" w:type="dxa"/>
          </w:tcPr>
          <w:p w14:paraId="13F63D72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до 54 включительно</w:t>
            </w:r>
          </w:p>
        </w:tc>
        <w:tc>
          <w:tcPr>
            <w:tcW w:w="2038" w:type="dxa"/>
          </w:tcPr>
          <w:p w14:paraId="689FFC4D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5C9F1786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33,6</w:t>
            </w:r>
          </w:p>
        </w:tc>
      </w:tr>
      <w:tr w:rsidR="00C270E5" w:rsidRPr="00C270E5" w14:paraId="1D6F0AB7" w14:textId="77777777" w:rsidTr="002B7293">
        <w:tc>
          <w:tcPr>
            <w:tcW w:w="397" w:type="dxa"/>
            <w:vMerge/>
          </w:tcPr>
          <w:p w14:paraId="2FA2A13D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0D107622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4B90A914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55 - 120</w:t>
            </w:r>
          </w:p>
        </w:tc>
        <w:tc>
          <w:tcPr>
            <w:tcW w:w="2038" w:type="dxa"/>
          </w:tcPr>
          <w:p w14:paraId="07B33CFC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0237456D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39,8</w:t>
            </w:r>
          </w:p>
        </w:tc>
      </w:tr>
      <w:tr w:rsidR="00C270E5" w:rsidRPr="00C270E5" w14:paraId="408F1E5F" w14:textId="77777777" w:rsidTr="002B7293">
        <w:tc>
          <w:tcPr>
            <w:tcW w:w="397" w:type="dxa"/>
            <w:vMerge/>
          </w:tcPr>
          <w:p w14:paraId="47FAD717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7D1A5835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76B6D4B3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свыше 120</w:t>
            </w:r>
          </w:p>
        </w:tc>
        <w:tc>
          <w:tcPr>
            <w:tcW w:w="2038" w:type="dxa"/>
          </w:tcPr>
          <w:p w14:paraId="5F0AC326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3AED66D7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46,1</w:t>
            </w:r>
          </w:p>
        </w:tc>
      </w:tr>
      <w:tr w:rsidR="00C270E5" w:rsidRPr="00C270E5" w14:paraId="1BC803A3" w14:textId="77777777" w:rsidTr="002B7293">
        <w:tc>
          <w:tcPr>
            <w:tcW w:w="397" w:type="dxa"/>
          </w:tcPr>
          <w:p w14:paraId="4D8CFB4D" w14:textId="77777777" w:rsidR="00C270E5" w:rsidRPr="00C270E5" w:rsidRDefault="00C270E5" w:rsidP="00C270E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5</w:t>
            </w:r>
          </w:p>
        </w:tc>
        <w:tc>
          <w:tcPr>
            <w:tcW w:w="1757" w:type="dxa"/>
          </w:tcPr>
          <w:p w14:paraId="34919C2E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Особо большой</w:t>
            </w:r>
          </w:p>
        </w:tc>
        <w:tc>
          <w:tcPr>
            <w:tcW w:w="4025" w:type="dxa"/>
          </w:tcPr>
          <w:p w14:paraId="51215711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независимо от вместимости</w:t>
            </w:r>
          </w:p>
        </w:tc>
        <w:tc>
          <w:tcPr>
            <w:tcW w:w="2038" w:type="dxa"/>
          </w:tcPr>
          <w:p w14:paraId="07161686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Дизельное</w:t>
            </w:r>
          </w:p>
        </w:tc>
        <w:tc>
          <w:tcPr>
            <w:tcW w:w="1134" w:type="dxa"/>
          </w:tcPr>
          <w:p w14:paraId="756AC301" w14:textId="77777777" w:rsidR="00C270E5" w:rsidRPr="00C270E5" w:rsidRDefault="00C270E5" w:rsidP="00C270E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270E5">
              <w:rPr>
                <w:sz w:val="28"/>
                <w:szCs w:val="28"/>
              </w:rPr>
              <w:t>47,5</w:t>
            </w:r>
          </w:p>
        </w:tc>
      </w:tr>
    </w:tbl>
    <w:p w14:paraId="3A51A78C" w14:textId="7777777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3CCDB4" w14:textId="07008742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9. Расходы на смазочные и прочие эксплуатационные материалы для автобусов i-го класса в t-й год срока действия контракта в расчете на 1 км пробега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РСМ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>) определяются по формуле (10).</w:t>
      </w:r>
    </w:p>
    <w:p w14:paraId="13AC3B60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E8234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lastRenderedPageBreak/>
        <w:t>РСМti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= 0,075 x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РТti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, руб./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(10),</w:t>
      </w:r>
    </w:p>
    <w:p w14:paraId="1785E4CD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A75322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где:</w:t>
      </w:r>
    </w:p>
    <w:p w14:paraId="5C2CFDD7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0,075 - отношение расходов на смазочные и прочие эксплуатационные материалы к расходам на топливо для автобусов;</w:t>
      </w:r>
    </w:p>
    <w:p w14:paraId="708260AA" w14:textId="45130DAD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РТ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- расходы на топливо для автобусов i-го класса в t-й год срока действия контракта в расчете на 1 км пробега.</w:t>
      </w:r>
    </w:p>
    <w:p w14:paraId="691F2A7B" w14:textId="7777777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557F4" w14:textId="562BCB32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10. Расходы на износ и ремонт шин автобусов i-го класса в t-й год срока действия контракта в расчете на 1 км пробега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РШ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>) определяются по формуле (11).</w:t>
      </w:r>
    </w:p>
    <w:p w14:paraId="45BBEB41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3CFE9E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РШti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УШi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, руб./км (11),</w:t>
      </w:r>
    </w:p>
    <w:p w14:paraId="2000E3B8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2CC808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где:</w:t>
      </w:r>
    </w:p>
    <w:p w14:paraId="1A02D1F8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УШ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- базовые удельные расходы на шины i-го класса в расчете на 1 км пробега автобусов i-го класса, включая НДС, руб./км (для автобусов особо малого класса принимаются равными 0,15, для автобусов малого класса - 0,28, для автобусов среднего класса - 0,66, для автобусов большого класса - 0,84, для автобусов особо большого класса - 0,94);</w:t>
      </w:r>
    </w:p>
    <w:p w14:paraId="536EAF04" w14:textId="793DE29E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индекс цен на машины и оборудование для t-го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прогноза)).</w:t>
      </w:r>
      <w:proofErr w:type="gramEnd"/>
    </w:p>
    <w:p w14:paraId="017BE53C" w14:textId="7777777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8396E3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11. Расходы на техническое обслуживание и ремонт автобусов i-го класса в t-й год срока действия контракта в расчете на 1 км пробега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РТО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>) определяются по формуле (12).</w:t>
      </w:r>
    </w:p>
    <w:p w14:paraId="53403A23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0328FB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РТОti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ФОТррi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РЗЧti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, руб./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(12),</w:t>
      </w:r>
    </w:p>
    <w:p w14:paraId="2E480970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9EE8E1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где:</w:t>
      </w:r>
    </w:p>
    <w:p w14:paraId="1758B564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ФОТрр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пунктом 12 настоящего приложения расходы на оплату труда ремонтных рабочих с отчислениями на социальные нужды в расчете на 1 км пробега автобусов i-го класса в t-й год срока действия контракта;</w:t>
      </w:r>
    </w:p>
    <w:p w14:paraId="2C8E1237" w14:textId="413372E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РЗЧ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пунктом 14 настоящего приложения расходы на запасные части и материалы, используемые при техническом обслуживании и ремонте автобусов i-го класса в t-й год срока действия </w:t>
      </w:r>
      <w:r w:rsidRPr="00C270E5">
        <w:rPr>
          <w:rFonts w:ascii="Times New Roman" w:hAnsi="Times New Roman" w:cs="Times New Roman"/>
          <w:sz w:val="28"/>
          <w:szCs w:val="28"/>
        </w:rPr>
        <w:lastRenderedPageBreak/>
        <w:t>контракта в расчете на 1 км пробега.</w:t>
      </w:r>
    </w:p>
    <w:p w14:paraId="40E5C98E" w14:textId="7777777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5AB0E4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12. Расходы на оплату труда ремонтных рабочих с отчислениями на социальные нужды в расчете на 1 км пробега автобусов i-го класса в t-й год срока действия контракта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ФОТрр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270E5">
        <w:rPr>
          <w:rFonts w:ascii="Times New Roman" w:hAnsi="Times New Roman" w:cs="Times New Roman"/>
          <w:sz w:val="28"/>
          <w:szCs w:val="28"/>
        </w:rPr>
        <w:t>) определяются по формуле (13).</w:t>
      </w:r>
    </w:p>
    <w:p w14:paraId="7C40FC4E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1C489A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ФОТррi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= (12 x ЗПР /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ФРВрр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) x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Iпцt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ТТi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Трi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270E5">
        <w:rPr>
          <w:rFonts w:ascii="Times New Roman" w:hAnsi="Times New Roman" w:cs="Times New Roman"/>
          <w:sz w:val="28"/>
          <w:szCs w:val="28"/>
        </w:rPr>
        <w:t>Ккр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>) x 0,001 x (1 + СТС / 100), руб./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(13),</w:t>
      </w:r>
    </w:p>
    <w:p w14:paraId="2C1A16FC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F08F9E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где:</w:t>
      </w:r>
    </w:p>
    <w:p w14:paraId="4AC2AAF1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0,001 - коэффициент приведения базовой удельной трудоемкости технического обслуживания и ремонта автобусов к 1 км пробега;</w:t>
      </w:r>
    </w:p>
    <w:p w14:paraId="2924B3D9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12 - количество месяцев в году;</w:t>
      </w:r>
    </w:p>
    <w:p w14:paraId="00144C93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70E5">
        <w:rPr>
          <w:rFonts w:ascii="Times New Roman" w:hAnsi="Times New Roman" w:cs="Times New Roman"/>
          <w:sz w:val="28"/>
          <w:szCs w:val="28"/>
        </w:rPr>
        <w:t>Iпцt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 для t-го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  <w:proofErr w:type="gramEnd"/>
    </w:p>
    <w:p w14:paraId="25CA547B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ЗПР - определенная в соответствии с пунктом 13 настоящего приложения средняя месячная оплата труда ремонтного рабочего, руб./мес.;</w:t>
      </w:r>
    </w:p>
    <w:p w14:paraId="5E17CB8C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ТТi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базовая удельная трудоемкость технического обслуживания автобусов i-го класса, ч/1000 км (для автобусов особо малого класса принимаются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5,9, для автобусов малого класса - 8,0, для автобусов среднего класса - 9,3, для автобусов большого класса - 13,3, для автобусов особо большого класса - 19,1);</w:t>
      </w:r>
    </w:p>
    <w:p w14:paraId="51E8B1AB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коэффициент корректировки базовой удельной трудоемкости технического обслуживания автобусов в зависимости от природно-климатических условий (принимается в соответствии с таблицей 3);</w:t>
      </w:r>
    </w:p>
    <w:p w14:paraId="66F4D7F7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Трi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базовая удельная трудоемкость текущего ремонта автобусов i-го класса, час/1000 км (для автобусов особо малого класса принимается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5,4, для автобусов малого класса - 6,4, для автобусов среднего класса - 7,8, для автобусов большого класса - 10,2, для автобусов особо большого класса - 13,2);</w:t>
      </w:r>
    </w:p>
    <w:p w14:paraId="5A0E1FAE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Ккр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коэффициент корректировки базовой удельной трудоемкости текущего ремонта автобусов в зависимости от природно-климатических условий (принимается в соответствии с таблицей 3;</w:t>
      </w:r>
    </w:p>
    <w:p w14:paraId="6AE24733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0E5">
        <w:rPr>
          <w:rFonts w:ascii="Times New Roman" w:hAnsi="Times New Roman" w:cs="Times New Roman"/>
          <w:sz w:val="28"/>
          <w:szCs w:val="28"/>
        </w:rPr>
        <w:t>ФРВрр</w:t>
      </w:r>
      <w:proofErr w:type="spellEnd"/>
      <w:r w:rsidRPr="00C270E5">
        <w:rPr>
          <w:rFonts w:ascii="Times New Roman" w:hAnsi="Times New Roman" w:cs="Times New Roman"/>
          <w:sz w:val="28"/>
          <w:szCs w:val="28"/>
        </w:rPr>
        <w:t xml:space="preserve"> - годовой фонд рабочего времени ремонтного рабочего (принимается равным 1812 часам);</w:t>
      </w:r>
    </w:p>
    <w:p w14:paraId="1810B715" w14:textId="05D26C70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0E5">
        <w:rPr>
          <w:rFonts w:ascii="Times New Roman" w:hAnsi="Times New Roman" w:cs="Times New Roman"/>
          <w:sz w:val="28"/>
          <w:szCs w:val="28"/>
        </w:rPr>
        <w:t xml:space="preserve">СТС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</w:t>
      </w:r>
      <w:r w:rsidRPr="00C270E5">
        <w:rPr>
          <w:rFonts w:ascii="Times New Roman" w:hAnsi="Times New Roman" w:cs="Times New Roman"/>
          <w:sz w:val="28"/>
          <w:szCs w:val="28"/>
        </w:rPr>
        <w:lastRenderedPageBreak/>
        <w:t>случаях принимается равным значению, установленному для общей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системы налогообложения).</w:t>
      </w:r>
    </w:p>
    <w:p w14:paraId="0440F128" w14:textId="77777777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638009" w14:textId="72F8140C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270E5">
        <w:rPr>
          <w:rFonts w:ascii="Times New Roman" w:hAnsi="Times New Roman" w:cs="Times New Roman"/>
          <w:sz w:val="28"/>
          <w:szCs w:val="28"/>
        </w:rPr>
        <w:t>Средняя месячная оплата труда ремонтного рабочего (с учетом всех видов премий, надбавок и компенсаций) принимается равной наибольшему из значений, определенных в соответствии с территориальным отраслевым соглашением (при наличии), в соответствии с федеральным отраслевым соглашением по автомобильному и городскому наземному пассажирскому транспорту (при наличии) или в соответствии с формулой (14) настоящего приложения;</w:t>
      </w:r>
      <w:proofErr w:type="gramEnd"/>
    </w:p>
    <w:p w14:paraId="16831D47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06F792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ЗПР = СЗП x КЗП x КМ, руб. (14),</w:t>
      </w:r>
    </w:p>
    <w:p w14:paraId="09548086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D3380D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где:</w:t>
      </w:r>
    </w:p>
    <w:p w14:paraId="0719F403" w14:textId="3226065F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СЗП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последний истекший календарный год (для муниципальных маршрутов в границах поселения либо двух и более поселений одного муниципального района принимается в соответствии с данными Росстата в отношении указанного муниципального района), руб.;</w:t>
      </w:r>
    </w:p>
    <w:p w14:paraId="09B2CDCB" w14:textId="77777777" w:rsidR="00C270E5" w:rsidRP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0E5">
        <w:rPr>
          <w:rFonts w:ascii="Times New Roman" w:hAnsi="Times New Roman" w:cs="Times New Roman"/>
          <w:sz w:val="28"/>
          <w:szCs w:val="28"/>
        </w:rPr>
        <w:t>КЗП - коэффициент, учитывающий дифференциацию в оплате труда ремонтных рабочих в зависимости от вида маршрутов (принимается в соответствии с таблицей 1);</w:t>
      </w:r>
    </w:p>
    <w:p w14:paraId="2B8D88CA" w14:textId="249AEA2F" w:rsidR="00C270E5" w:rsidRDefault="00C270E5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0E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270E5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особенности рынка труда </w:t>
      </w:r>
      <w:r w:rsidR="00DC3F69">
        <w:rPr>
          <w:rFonts w:ascii="Times New Roman" w:hAnsi="Times New Roman" w:cs="Times New Roman"/>
          <w:sz w:val="28"/>
          <w:szCs w:val="28"/>
        </w:rPr>
        <w:t>(</w:t>
      </w:r>
      <w:r w:rsidRPr="00C270E5">
        <w:rPr>
          <w:rFonts w:ascii="Times New Roman" w:hAnsi="Times New Roman" w:cs="Times New Roman"/>
          <w:sz w:val="28"/>
          <w:szCs w:val="28"/>
        </w:rPr>
        <w:t>для прочих муниципальных образований - 1,0).</w:t>
      </w:r>
    </w:p>
    <w:p w14:paraId="55BA6FED" w14:textId="77777777" w:rsidR="00DC3F69" w:rsidRPr="00DC3F69" w:rsidRDefault="00DC3F69" w:rsidP="00DC3F6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C3F69">
        <w:rPr>
          <w:sz w:val="28"/>
          <w:szCs w:val="28"/>
        </w:rPr>
        <w:t>Таблица 3</w:t>
      </w:r>
    </w:p>
    <w:p w14:paraId="6C64AED6" w14:textId="77777777" w:rsidR="00DC3F69" w:rsidRPr="00DC3F69" w:rsidRDefault="00DC3F69" w:rsidP="00DC3F6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943C7A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5" w:name="P436"/>
      <w:bookmarkEnd w:id="15"/>
      <w:r w:rsidRPr="00DC3F69">
        <w:rPr>
          <w:sz w:val="28"/>
          <w:szCs w:val="28"/>
        </w:rPr>
        <w:t>Коэффициенты корректировки в зависимости</w:t>
      </w:r>
    </w:p>
    <w:p w14:paraId="6AE11485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C3F69">
        <w:rPr>
          <w:sz w:val="28"/>
          <w:szCs w:val="28"/>
        </w:rPr>
        <w:t>от природно-климатических условий базовых удельных</w:t>
      </w:r>
    </w:p>
    <w:p w14:paraId="57DD2A6D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C3F69">
        <w:rPr>
          <w:sz w:val="28"/>
          <w:szCs w:val="28"/>
        </w:rPr>
        <w:t>трудоемкостей технического обслуживания и текущего</w:t>
      </w:r>
    </w:p>
    <w:p w14:paraId="5AB17807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C3F69">
        <w:rPr>
          <w:sz w:val="28"/>
          <w:szCs w:val="28"/>
        </w:rPr>
        <w:t>ремонта автобусов, а также базовых удельных расходов</w:t>
      </w:r>
    </w:p>
    <w:p w14:paraId="65569BFA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C3F69">
        <w:rPr>
          <w:sz w:val="28"/>
          <w:szCs w:val="28"/>
        </w:rPr>
        <w:t>на запасные части и материалы (К</w:t>
      </w:r>
      <w:r w:rsidRPr="00DC3F69">
        <w:rPr>
          <w:sz w:val="28"/>
          <w:szCs w:val="28"/>
          <w:vertAlign w:val="subscript"/>
        </w:rPr>
        <w:t>ТО</w:t>
      </w:r>
      <w:r w:rsidRPr="00DC3F69">
        <w:rPr>
          <w:sz w:val="28"/>
          <w:szCs w:val="28"/>
        </w:rPr>
        <w:t>, К</w:t>
      </w:r>
      <w:r w:rsidRPr="00DC3F69">
        <w:rPr>
          <w:sz w:val="28"/>
          <w:szCs w:val="28"/>
          <w:vertAlign w:val="subscript"/>
        </w:rPr>
        <w:t>КР</w:t>
      </w:r>
      <w:r w:rsidRPr="00DC3F69">
        <w:rPr>
          <w:sz w:val="28"/>
          <w:szCs w:val="28"/>
        </w:rPr>
        <w:t>, К</w:t>
      </w:r>
      <w:r w:rsidRPr="00DC3F69">
        <w:rPr>
          <w:sz w:val="28"/>
          <w:szCs w:val="28"/>
          <w:vertAlign w:val="subscript"/>
        </w:rPr>
        <w:t>ЗЧ</w:t>
      </w:r>
      <w:r w:rsidRPr="00DC3F69">
        <w:rPr>
          <w:sz w:val="28"/>
          <w:szCs w:val="28"/>
        </w:rPr>
        <w:t>)</w:t>
      </w:r>
    </w:p>
    <w:p w14:paraId="46AAB431" w14:textId="77777777" w:rsidR="00DC3F69" w:rsidRPr="00DC3F69" w:rsidRDefault="00DC3F69" w:rsidP="00DC3F69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7075"/>
        <w:gridCol w:w="845"/>
        <w:gridCol w:w="835"/>
        <w:gridCol w:w="797"/>
      </w:tblGrid>
      <w:tr w:rsidR="00DC3F69" w:rsidRPr="00DC3F69" w14:paraId="0F389A13" w14:textId="77777777" w:rsidTr="00DC3F69">
        <w:tc>
          <w:tcPr>
            <w:tcW w:w="504" w:type="dxa"/>
          </w:tcPr>
          <w:p w14:paraId="1DCF84A2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N</w:t>
            </w:r>
          </w:p>
        </w:tc>
        <w:tc>
          <w:tcPr>
            <w:tcW w:w="7075" w:type="dxa"/>
          </w:tcPr>
          <w:p w14:paraId="3D20039C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845" w:type="dxa"/>
          </w:tcPr>
          <w:p w14:paraId="10373976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К</w:t>
            </w:r>
            <w:r w:rsidRPr="00DC3F69">
              <w:rPr>
                <w:sz w:val="28"/>
                <w:szCs w:val="28"/>
                <w:vertAlign w:val="subscript"/>
              </w:rPr>
              <w:t>ТО</w:t>
            </w:r>
          </w:p>
        </w:tc>
        <w:tc>
          <w:tcPr>
            <w:tcW w:w="835" w:type="dxa"/>
          </w:tcPr>
          <w:p w14:paraId="31A429C7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К</w:t>
            </w:r>
            <w:r w:rsidRPr="00DC3F69">
              <w:rPr>
                <w:sz w:val="28"/>
                <w:szCs w:val="28"/>
                <w:vertAlign w:val="subscript"/>
              </w:rPr>
              <w:t>КР</w:t>
            </w:r>
          </w:p>
        </w:tc>
        <w:tc>
          <w:tcPr>
            <w:tcW w:w="797" w:type="dxa"/>
          </w:tcPr>
          <w:p w14:paraId="01E37CD5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К</w:t>
            </w:r>
            <w:r w:rsidRPr="00DC3F69">
              <w:rPr>
                <w:sz w:val="28"/>
                <w:szCs w:val="28"/>
                <w:vertAlign w:val="subscript"/>
              </w:rPr>
              <w:t>ЗЧ</w:t>
            </w:r>
          </w:p>
        </w:tc>
      </w:tr>
      <w:tr w:rsidR="00DC3F69" w:rsidRPr="00DC3F69" w14:paraId="300541B9" w14:textId="77777777" w:rsidTr="00DC3F69">
        <w:tc>
          <w:tcPr>
            <w:tcW w:w="504" w:type="dxa"/>
          </w:tcPr>
          <w:p w14:paraId="60469996" w14:textId="57724306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</w:t>
            </w:r>
          </w:p>
        </w:tc>
        <w:tc>
          <w:tcPr>
            <w:tcW w:w="7075" w:type="dxa"/>
          </w:tcPr>
          <w:p w14:paraId="0F7EF39A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DC3F69">
              <w:rPr>
                <w:sz w:val="28"/>
                <w:szCs w:val="28"/>
              </w:rPr>
              <w:t>Республика Алтай, Республика Бурятия, Республика Карелия, Республика Коми, Республика Тыва, Республика Хакасия; Алтайский, Забайкальский, Камчатский, Красноярский, Приморский и Хабаровский края; Амурская, Архангельская, Иркутская, Мурманская, Новосибирская, Омская, Сахалинская, Томская, Тюменская области; Ненецкий автономный округ, Ханты-Мансийский автономный округ - Югра, Ямало-Ненецкий автономный округ, Еврейская автономная область, Кемеровская область - Кузбасс</w:t>
            </w:r>
            <w:proofErr w:type="gramEnd"/>
          </w:p>
        </w:tc>
        <w:tc>
          <w:tcPr>
            <w:tcW w:w="845" w:type="dxa"/>
          </w:tcPr>
          <w:p w14:paraId="145401D6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0,9</w:t>
            </w:r>
          </w:p>
        </w:tc>
        <w:tc>
          <w:tcPr>
            <w:tcW w:w="835" w:type="dxa"/>
          </w:tcPr>
          <w:p w14:paraId="75D72CA1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1,2</w:t>
            </w:r>
          </w:p>
        </w:tc>
        <w:tc>
          <w:tcPr>
            <w:tcW w:w="797" w:type="dxa"/>
          </w:tcPr>
          <w:p w14:paraId="5AD81E0A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1,25</w:t>
            </w:r>
          </w:p>
        </w:tc>
      </w:tr>
      <w:tr w:rsidR="00DC3F69" w:rsidRPr="00DC3F69" w14:paraId="4AB5A4C5" w14:textId="77777777" w:rsidTr="00DC3F69">
        <w:tc>
          <w:tcPr>
            <w:tcW w:w="504" w:type="dxa"/>
          </w:tcPr>
          <w:p w14:paraId="524AFD06" w14:textId="7DB969F4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75" w:type="dxa"/>
          </w:tcPr>
          <w:p w14:paraId="21D9B59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Прочие</w:t>
            </w:r>
          </w:p>
        </w:tc>
        <w:tc>
          <w:tcPr>
            <w:tcW w:w="845" w:type="dxa"/>
          </w:tcPr>
          <w:p w14:paraId="3818E0C3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1,0</w:t>
            </w:r>
          </w:p>
        </w:tc>
        <w:tc>
          <w:tcPr>
            <w:tcW w:w="835" w:type="dxa"/>
          </w:tcPr>
          <w:p w14:paraId="2D73706F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1,0</w:t>
            </w:r>
          </w:p>
        </w:tc>
        <w:tc>
          <w:tcPr>
            <w:tcW w:w="797" w:type="dxa"/>
          </w:tcPr>
          <w:p w14:paraId="40AD12C3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1,0</w:t>
            </w:r>
          </w:p>
        </w:tc>
      </w:tr>
    </w:tbl>
    <w:p w14:paraId="1549CBD7" w14:textId="77777777" w:rsidR="00DC3F69" w:rsidRPr="00C270E5" w:rsidRDefault="00DC3F69" w:rsidP="00C27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CADF0C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F69">
        <w:rPr>
          <w:rFonts w:ascii="Times New Roman" w:hAnsi="Times New Roman" w:cs="Times New Roman"/>
          <w:sz w:val="28"/>
          <w:szCs w:val="28"/>
        </w:rPr>
        <w:t>14. Расходы на запасные части и материалы, используемые при техническом обслуживании и ремонте автобусов i-го класса в t-й год срока действия контракта в расчете на 1 км пробега (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РЗЧ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DC3F69">
        <w:rPr>
          <w:rFonts w:ascii="Times New Roman" w:hAnsi="Times New Roman" w:cs="Times New Roman"/>
          <w:sz w:val="28"/>
          <w:szCs w:val="28"/>
        </w:rPr>
        <w:t>) определяются по формуле (15).</w:t>
      </w:r>
    </w:p>
    <w:p w14:paraId="4BDBAF3B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DE40C0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РЗЧti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Узч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i км x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Кзч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3F6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>, руб./км (15),</w:t>
      </w:r>
    </w:p>
    <w:p w14:paraId="7A66E92D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0C64F9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F69">
        <w:rPr>
          <w:rFonts w:ascii="Times New Roman" w:hAnsi="Times New Roman" w:cs="Times New Roman"/>
          <w:sz w:val="28"/>
          <w:szCs w:val="28"/>
        </w:rPr>
        <w:t>где:</w:t>
      </w:r>
    </w:p>
    <w:p w14:paraId="4B8A8796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C3F69">
        <w:rPr>
          <w:rFonts w:ascii="Times New Roman" w:hAnsi="Times New Roman" w:cs="Times New Roman"/>
          <w:sz w:val="28"/>
          <w:szCs w:val="28"/>
        </w:rPr>
        <w:t>Узч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i км - базовые удельные расходы на запасные части и материалы для автобусов i-го класса в расчете на 1 км пробега, включая НДС, руб./км (для автобусов особо малого класса принимаются равными 2,2, для автобусов малого класса - 3,2, для автобусов среднего класса - 3,6, для автобусов большого класса - 6,4, для автобусов особо большого класса - 8,6);</w:t>
      </w:r>
      <w:proofErr w:type="gramEnd"/>
    </w:p>
    <w:p w14:paraId="1C806B3F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Кзч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- коэффициент корректировки базовых удельных расходов на запасные части и материалы в зависимости от природно-климатических условий (принимается в соответствии с таблицей 3);</w:t>
      </w:r>
    </w:p>
    <w:p w14:paraId="7477B231" w14:textId="059F1CFE" w:rsidR="00C270E5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3F6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- индекс цен на машины и оборудование для t-го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DC3F69">
        <w:rPr>
          <w:rFonts w:ascii="Times New Roman" w:hAnsi="Times New Roman" w:cs="Times New Roman"/>
          <w:sz w:val="28"/>
          <w:szCs w:val="28"/>
        </w:rPr>
        <w:t xml:space="preserve"> индексу цен производителей на продукцию машиностроения, указанному для последнего года прогноза).</w:t>
      </w:r>
    </w:p>
    <w:p w14:paraId="19469D95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0F02D8" w14:textId="5550D6A0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F69">
        <w:rPr>
          <w:rFonts w:ascii="Times New Roman" w:hAnsi="Times New Roman" w:cs="Times New Roman"/>
          <w:sz w:val="28"/>
          <w:szCs w:val="28"/>
        </w:rPr>
        <w:t>15. Прочие расходы по обычным видам деятельности в сумме с косвенными расходами в составе расходов, определенном приложением N 4 к настоящему Порядку, для автобусов i-го класса в t-м году срока действия контракта (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ПКР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DC3F69">
        <w:rPr>
          <w:rFonts w:ascii="Times New Roman" w:hAnsi="Times New Roman" w:cs="Times New Roman"/>
          <w:sz w:val="28"/>
          <w:szCs w:val="28"/>
        </w:rPr>
        <w:t>) определяются по формуле (16).</w:t>
      </w:r>
    </w:p>
    <w:p w14:paraId="1AECFFB9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1B1B3A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ПКРti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Кпр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РТti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РСМti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РШti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РТОti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>), руб./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DC3F69">
        <w:rPr>
          <w:rFonts w:ascii="Times New Roman" w:hAnsi="Times New Roman" w:cs="Times New Roman"/>
          <w:sz w:val="28"/>
          <w:szCs w:val="28"/>
        </w:rPr>
        <w:t xml:space="preserve"> (16),</w:t>
      </w:r>
    </w:p>
    <w:p w14:paraId="57F02A54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94C370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F69">
        <w:rPr>
          <w:rFonts w:ascii="Times New Roman" w:hAnsi="Times New Roman" w:cs="Times New Roman"/>
          <w:sz w:val="28"/>
          <w:szCs w:val="28"/>
        </w:rPr>
        <w:t>где:</w:t>
      </w:r>
    </w:p>
    <w:p w14:paraId="6D1A813E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Кпр</w:t>
      </w:r>
      <w:proofErr w:type="spellEnd"/>
      <w:r w:rsidRPr="00DC3F69">
        <w:rPr>
          <w:rFonts w:ascii="Times New Roman" w:hAnsi="Times New Roman" w:cs="Times New Roman"/>
          <w:sz w:val="28"/>
          <w:szCs w:val="28"/>
        </w:rPr>
        <w:t xml:space="preserve"> - отношение суммы прочих расходов по обычным видам деятельности и косвенных расходов к переменным расходам (принимается в соответствии с таблицей 4);</w:t>
      </w:r>
    </w:p>
    <w:p w14:paraId="2CDD1465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РТ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DC3F6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пунктом 8 настоящего приложения расходы на топливо для автобусов i-го класса в t-й год срока действия контракта в расчете на 1 км пробега;</w:t>
      </w:r>
    </w:p>
    <w:p w14:paraId="38643DAF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РСМ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DC3F6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пунктом 9 настоящего приложения </w:t>
      </w:r>
      <w:r w:rsidRPr="00DC3F69">
        <w:rPr>
          <w:rFonts w:ascii="Times New Roman" w:hAnsi="Times New Roman" w:cs="Times New Roman"/>
          <w:sz w:val="28"/>
          <w:szCs w:val="28"/>
        </w:rPr>
        <w:lastRenderedPageBreak/>
        <w:t>расходы на смазочные и прочие эксплуатационные материалы для автобусов i-го класса в t-й год срока действия контракта в расчете на 1 км пробега;</w:t>
      </w:r>
    </w:p>
    <w:p w14:paraId="789F37FD" w14:textId="77777777" w:rsidR="00DC3F69" w:rsidRP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РШ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DC3F6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пунктом 10 настоящего приложения расходы на износ и ремонт шин автобусов i-го класса в t-й год срока действия контракта в расчете на 1 км пробега;</w:t>
      </w:r>
    </w:p>
    <w:p w14:paraId="40484F2C" w14:textId="0F33E7D0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F69">
        <w:rPr>
          <w:rFonts w:ascii="Times New Roman" w:hAnsi="Times New Roman" w:cs="Times New Roman"/>
          <w:sz w:val="28"/>
          <w:szCs w:val="28"/>
        </w:rPr>
        <w:t>РТО</w:t>
      </w:r>
      <w:proofErr w:type="gramStart"/>
      <w:r w:rsidRPr="00DC3F69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Pr="00DC3F69">
        <w:rPr>
          <w:rFonts w:ascii="Times New Roman" w:hAnsi="Times New Roman" w:cs="Times New Roman"/>
          <w:sz w:val="28"/>
          <w:szCs w:val="28"/>
        </w:rPr>
        <w:t xml:space="preserve"> - определенные в соответствии с пунктом 11 настоящего приложения расходы на техническое обслуживание и ремонт автобусов i-го класса в t-й год срока действия контракта в расчете на 1 км пробега.</w:t>
      </w:r>
    </w:p>
    <w:p w14:paraId="3A269331" w14:textId="77777777" w:rsidR="00DC3F69" w:rsidRPr="00DC3F69" w:rsidRDefault="00DC3F69" w:rsidP="00DC3F6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C3F69">
        <w:rPr>
          <w:sz w:val="28"/>
          <w:szCs w:val="28"/>
        </w:rPr>
        <w:t>Таблица 4</w:t>
      </w:r>
    </w:p>
    <w:p w14:paraId="74E98575" w14:textId="77777777" w:rsidR="00DC3F69" w:rsidRPr="00DC3F69" w:rsidRDefault="00DC3F69" w:rsidP="00DC3F6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DB1BE5C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6" w:name="P494"/>
      <w:bookmarkEnd w:id="16"/>
      <w:r w:rsidRPr="00DC3F69">
        <w:rPr>
          <w:sz w:val="28"/>
          <w:szCs w:val="28"/>
        </w:rPr>
        <w:t>Отношение суммы прочих расходов</w:t>
      </w:r>
    </w:p>
    <w:p w14:paraId="66E095C7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C3F69">
        <w:rPr>
          <w:sz w:val="28"/>
          <w:szCs w:val="28"/>
        </w:rPr>
        <w:t>по обычным видам деятельности и косвенных расходов</w:t>
      </w:r>
    </w:p>
    <w:p w14:paraId="50DEE2A3" w14:textId="77777777" w:rsidR="00DC3F69" w:rsidRPr="00DC3F69" w:rsidRDefault="00DC3F69" w:rsidP="00DC3F6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C3F69">
        <w:rPr>
          <w:sz w:val="28"/>
          <w:szCs w:val="28"/>
        </w:rPr>
        <w:t>к переменным расходам (</w:t>
      </w:r>
      <w:proofErr w:type="spellStart"/>
      <w:r w:rsidRPr="00DC3F69">
        <w:rPr>
          <w:sz w:val="28"/>
          <w:szCs w:val="28"/>
        </w:rPr>
        <w:t>К</w:t>
      </w:r>
      <w:r w:rsidRPr="00DC3F69">
        <w:rPr>
          <w:sz w:val="28"/>
          <w:szCs w:val="28"/>
          <w:vertAlign w:val="subscript"/>
        </w:rPr>
        <w:t>пр</w:t>
      </w:r>
      <w:proofErr w:type="spellEnd"/>
      <w:r w:rsidRPr="00DC3F69">
        <w:rPr>
          <w:sz w:val="28"/>
          <w:szCs w:val="28"/>
        </w:rPr>
        <w:t>)</w:t>
      </w:r>
    </w:p>
    <w:p w14:paraId="11A95DE9" w14:textId="77777777" w:rsidR="00DC3F69" w:rsidRPr="00DC3F69" w:rsidRDefault="00DC3F69" w:rsidP="00DC3F69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783"/>
        <w:gridCol w:w="2835"/>
      </w:tblGrid>
      <w:tr w:rsidR="00DC3F69" w:rsidRPr="00DC3F69" w14:paraId="1405D7A2" w14:textId="77777777" w:rsidTr="00C42D89">
        <w:tc>
          <w:tcPr>
            <w:tcW w:w="454" w:type="dxa"/>
          </w:tcPr>
          <w:p w14:paraId="29846D31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N</w:t>
            </w:r>
          </w:p>
        </w:tc>
        <w:tc>
          <w:tcPr>
            <w:tcW w:w="5783" w:type="dxa"/>
          </w:tcPr>
          <w:p w14:paraId="585DB775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Предусмотренный контрактом суммарный планируемый пробег автобусов всех классов в t-м году срока действия контракта, тыс. км</w:t>
            </w:r>
          </w:p>
        </w:tc>
        <w:tc>
          <w:tcPr>
            <w:tcW w:w="2835" w:type="dxa"/>
          </w:tcPr>
          <w:p w14:paraId="1E53E85C" w14:textId="77777777" w:rsidR="00DC3F69" w:rsidRPr="00DC3F69" w:rsidRDefault="00DC3F69" w:rsidP="00DC3F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DC3F69">
              <w:rPr>
                <w:sz w:val="28"/>
                <w:szCs w:val="28"/>
              </w:rPr>
              <w:t>К</w:t>
            </w:r>
            <w:r w:rsidRPr="00DC3F69">
              <w:rPr>
                <w:sz w:val="28"/>
                <w:szCs w:val="28"/>
                <w:vertAlign w:val="subscript"/>
              </w:rPr>
              <w:t>пр</w:t>
            </w:r>
            <w:proofErr w:type="spellEnd"/>
          </w:p>
        </w:tc>
      </w:tr>
      <w:tr w:rsidR="00DC3F69" w:rsidRPr="00DC3F69" w14:paraId="6414EAB8" w14:textId="77777777" w:rsidTr="00C42D89">
        <w:tc>
          <w:tcPr>
            <w:tcW w:w="454" w:type="dxa"/>
          </w:tcPr>
          <w:p w14:paraId="3F2E1CE5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1</w:t>
            </w:r>
          </w:p>
        </w:tc>
        <w:tc>
          <w:tcPr>
            <w:tcW w:w="5783" w:type="dxa"/>
          </w:tcPr>
          <w:p w14:paraId="67175C20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До 50</w:t>
            </w:r>
          </w:p>
        </w:tc>
        <w:tc>
          <w:tcPr>
            <w:tcW w:w="2835" w:type="dxa"/>
          </w:tcPr>
          <w:p w14:paraId="063616CA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0,755</w:t>
            </w:r>
          </w:p>
        </w:tc>
      </w:tr>
      <w:tr w:rsidR="00DC3F69" w:rsidRPr="00DC3F69" w14:paraId="7C7C1287" w14:textId="77777777" w:rsidTr="00C42D89">
        <w:tc>
          <w:tcPr>
            <w:tcW w:w="454" w:type="dxa"/>
          </w:tcPr>
          <w:p w14:paraId="117D7C8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</w:tcPr>
          <w:p w14:paraId="161FC953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50 до 150</w:t>
            </w:r>
          </w:p>
        </w:tc>
        <w:tc>
          <w:tcPr>
            <w:tcW w:w="2835" w:type="dxa"/>
          </w:tcPr>
          <w:p w14:paraId="5C7B2D0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0,745</w:t>
            </w:r>
          </w:p>
        </w:tc>
      </w:tr>
      <w:tr w:rsidR="00DC3F69" w:rsidRPr="00DC3F69" w14:paraId="1B36398A" w14:textId="77777777" w:rsidTr="00C42D89">
        <w:tc>
          <w:tcPr>
            <w:tcW w:w="454" w:type="dxa"/>
          </w:tcPr>
          <w:p w14:paraId="3EDFB7D5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14:paraId="279C4AB6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150 до 850</w:t>
            </w:r>
          </w:p>
        </w:tc>
        <w:tc>
          <w:tcPr>
            <w:tcW w:w="2835" w:type="dxa"/>
          </w:tcPr>
          <w:p w14:paraId="31EAE3E9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0,710</w:t>
            </w:r>
          </w:p>
        </w:tc>
      </w:tr>
      <w:tr w:rsidR="00DC3F69" w:rsidRPr="00DC3F69" w14:paraId="4AB3E357" w14:textId="77777777" w:rsidTr="00C42D89">
        <w:tc>
          <w:tcPr>
            <w:tcW w:w="454" w:type="dxa"/>
          </w:tcPr>
          <w:p w14:paraId="0A4A1916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14:paraId="57B10C13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850 до 1650</w:t>
            </w:r>
          </w:p>
        </w:tc>
        <w:tc>
          <w:tcPr>
            <w:tcW w:w="2835" w:type="dxa"/>
          </w:tcPr>
          <w:p w14:paraId="3E291FC0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0,635</w:t>
            </w:r>
          </w:p>
        </w:tc>
      </w:tr>
      <w:tr w:rsidR="00DC3F69" w:rsidRPr="00DC3F69" w14:paraId="0606568A" w14:textId="77777777" w:rsidTr="00C42D89">
        <w:tc>
          <w:tcPr>
            <w:tcW w:w="454" w:type="dxa"/>
          </w:tcPr>
          <w:p w14:paraId="72254B3B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14:paraId="1BC41357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1650 до 2450</w:t>
            </w:r>
          </w:p>
        </w:tc>
        <w:tc>
          <w:tcPr>
            <w:tcW w:w="2835" w:type="dxa"/>
          </w:tcPr>
          <w:p w14:paraId="4C26C2A7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0,580</w:t>
            </w:r>
          </w:p>
        </w:tc>
      </w:tr>
      <w:tr w:rsidR="00DC3F69" w:rsidRPr="00DC3F69" w14:paraId="7BE1EA58" w14:textId="77777777" w:rsidTr="00C42D89">
        <w:tc>
          <w:tcPr>
            <w:tcW w:w="454" w:type="dxa"/>
          </w:tcPr>
          <w:p w14:paraId="3C32A5C1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6</w:t>
            </w:r>
          </w:p>
        </w:tc>
        <w:tc>
          <w:tcPr>
            <w:tcW w:w="5783" w:type="dxa"/>
          </w:tcPr>
          <w:p w14:paraId="7E0DAAB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2450 до 3250</w:t>
            </w:r>
          </w:p>
        </w:tc>
        <w:tc>
          <w:tcPr>
            <w:tcW w:w="2835" w:type="dxa"/>
          </w:tcPr>
          <w:p w14:paraId="6D5BF564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0,515</w:t>
            </w:r>
          </w:p>
        </w:tc>
      </w:tr>
      <w:tr w:rsidR="00DC3F69" w:rsidRPr="00DC3F69" w14:paraId="36915E83" w14:textId="77777777" w:rsidTr="00C42D89">
        <w:tc>
          <w:tcPr>
            <w:tcW w:w="454" w:type="dxa"/>
          </w:tcPr>
          <w:p w14:paraId="24E83D43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7</w:t>
            </w:r>
          </w:p>
        </w:tc>
        <w:tc>
          <w:tcPr>
            <w:tcW w:w="5783" w:type="dxa"/>
          </w:tcPr>
          <w:p w14:paraId="7C830096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3250 до 4050</w:t>
            </w:r>
          </w:p>
        </w:tc>
        <w:tc>
          <w:tcPr>
            <w:tcW w:w="2835" w:type="dxa"/>
          </w:tcPr>
          <w:p w14:paraId="48BA851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0,460</w:t>
            </w:r>
          </w:p>
        </w:tc>
      </w:tr>
      <w:tr w:rsidR="00DC3F69" w:rsidRPr="00DC3F69" w14:paraId="17DE5D88" w14:textId="77777777" w:rsidTr="00C42D89">
        <w:tc>
          <w:tcPr>
            <w:tcW w:w="454" w:type="dxa"/>
          </w:tcPr>
          <w:p w14:paraId="01E38B2E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8</w:t>
            </w:r>
          </w:p>
        </w:tc>
        <w:tc>
          <w:tcPr>
            <w:tcW w:w="5783" w:type="dxa"/>
          </w:tcPr>
          <w:p w14:paraId="115F110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4050 до 4850</w:t>
            </w:r>
          </w:p>
        </w:tc>
        <w:tc>
          <w:tcPr>
            <w:tcW w:w="2835" w:type="dxa"/>
          </w:tcPr>
          <w:p w14:paraId="071DA8B8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0,420</w:t>
            </w:r>
          </w:p>
        </w:tc>
      </w:tr>
      <w:tr w:rsidR="00DC3F69" w:rsidRPr="00DC3F69" w14:paraId="7320058C" w14:textId="77777777" w:rsidTr="00C42D89">
        <w:tc>
          <w:tcPr>
            <w:tcW w:w="454" w:type="dxa"/>
          </w:tcPr>
          <w:p w14:paraId="48B6F735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9</w:t>
            </w:r>
          </w:p>
        </w:tc>
        <w:tc>
          <w:tcPr>
            <w:tcW w:w="5783" w:type="dxa"/>
          </w:tcPr>
          <w:p w14:paraId="2E368D10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Свыше 4850 до 5650</w:t>
            </w:r>
          </w:p>
        </w:tc>
        <w:tc>
          <w:tcPr>
            <w:tcW w:w="2835" w:type="dxa"/>
          </w:tcPr>
          <w:p w14:paraId="7DCE6C5C" w14:textId="77777777" w:rsidR="00DC3F69" w:rsidRPr="00DC3F69" w:rsidRDefault="00DC3F69" w:rsidP="00DC3F6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C3F69">
              <w:rPr>
                <w:sz w:val="28"/>
                <w:szCs w:val="28"/>
              </w:rPr>
              <w:t>0,375</w:t>
            </w:r>
          </w:p>
        </w:tc>
      </w:tr>
    </w:tbl>
    <w:p w14:paraId="2E81BD14" w14:textId="77777777" w:rsidR="00DC3F69" w:rsidRPr="00DC3F69" w:rsidRDefault="00DC3F69" w:rsidP="00DC3F6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DA5BBE8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C41156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B690A2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973399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0AB02F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181A6A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91E310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315F24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39F31F" w14:textId="77777777" w:rsidR="00DC3F69" w:rsidRDefault="00DC3F69" w:rsidP="00DC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00AE61" w14:textId="77777777" w:rsidR="00FA488C" w:rsidRDefault="00FA488C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3F2E70FE" w14:textId="77777777" w:rsidR="00FA488C" w:rsidRDefault="00FA488C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73B18B20" w14:textId="77777777" w:rsidR="00FA488C" w:rsidRDefault="00FA488C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7D333612" w14:textId="77777777" w:rsidR="00FA488C" w:rsidRDefault="00FA488C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35CEA70E" w14:textId="4268A48F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Приложение </w:t>
      </w:r>
      <w:r w:rsidR="00FA488C">
        <w:rPr>
          <w:rFonts w:eastAsiaTheme="minorHAnsi"/>
          <w:bCs/>
          <w:sz w:val="28"/>
          <w:szCs w:val="28"/>
          <w:lang w:eastAsia="en-US"/>
        </w:rPr>
        <w:t>№</w:t>
      </w:r>
      <w:r w:rsidRPr="00DC3F6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2</w:t>
      </w:r>
    </w:p>
    <w:p w14:paraId="53EBA74A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 xml:space="preserve">к Порядку определения </w:t>
      </w:r>
      <w:proofErr w:type="gramStart"/>
      <w:r w:rsidRPr="00DC3F69">
        <w:rPr>
          <w:rFonts w:eastAsiaTheme="minorHAnsi"/>
          <w:bCs/>
          <w:sz w:val="28"/>
          <w:szCs w:val="28"/>
          <w:lang w:eastAsia="en-US"/>
        </w:rPr>
        <w:t>начальной</w:t>
      </w:r>
      <w:proofErr w:type="gramEnd"/>
    </w:p>
    <w:p w14:paraId="127DAE9B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>(максимальной) цены контракта,</w:t>
      </w:r>
    </w:p>
    <w:p w14:paraId="7AA03949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>а также цены контракта,</w:t>
      </w:r>
    </w:p>
    <w:p w14:paraId="6FC2A292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>заключаемого с единственным</w:t>
      </w:r>
    </w:p>
    <w:p w14:paraId="18E3C163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DC3F69">
        <w:rPr>
          <w:rFonts w:eastAsiaTheme="minorHAnsi"/>
          <w:bCs/>
          <w:sz w:val="28"/>
          <w:szCs w:val="28"/>
          <w:lang w:eastAsia="en-US"/>
        </w:rPr>
        <w:t>поставщиком (подрядчиком,</w:t>
      </w:r>
      <w:proofErr w:type="gramEnd"/>
    </w:p>
    <w:p w14:paraId="747EC0AA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>исполнителем), при осуществлении</w:t>
      </w:r>
    </w:p>
    <w:p w14:paraId="3DB22176" w14:textId="77777777" w:rsidR="00DC3F69" w:rsidRPr="00DC3F69" w:rsidRDefault="00DC3F69" w:rsidP="00DC3F69">
      <w:pPr>
        <w:widowControl w:val="0"/>
        <w:shd w:val="clear" w:color="auto" w:fill="FFFFFF"/>
        <w:spacing w:line="312" w:lineRule="exact"/>
        <w:ind w:firstLine="708"/>
        <w:jc w:val="right"/>
        <w:rPr>
          <w:rFonts w:eastAsiaTheme="minorHAnsi"/>
          <w:bCs/>
          <w:sz w:val="28"/>
          <w:szCs w:val="28"/>
          <w:lang w:eastAsia="en-US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>закупок в сфере регулярных перевозок</w:t>
      </w:r>
    </w:p>
    <w:p w14:paraId="5DB5EBBB" w14:textId="389408FA" w:rsidR="00DC3F69" w:rsidRDefault="00DC3F69" w:rsidP="00561229">
      <w:pPr>
        <w:widowControl w:val="0"/>
        <w:shd w:val="clear" w:color="auto" w:fill="FFFFFF"/>
        <w:spacing w:line="312" w:lineRule="exact"/>
        <w:ind w:firstLine="708"/>
        <w:jc w:val="right"/>
        <w:rPr>
          <w:sz w:val="28"/>
          <w:szCs w:val="28"/>
        </w:rPr>
      </w:pPr>
      <w:r w:rsidRPr="00DC3F69">
        <w:rPr>
          <w:rFonts w:eastAsiaTheme="minorHAnsi"/>
          <w:bCs/>
          <w:sz w:val="28"/>
          <w:szCs w:val="28"/>
          <w:lang w:eastAsia="en-US"/>
        </w:rPr>
        <w:t>пассажиров и багажа автомобильным</w:t>
      </w:r>
      <w:r w:rsidR="0056122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C3F69">
        <w:rPr>
          <w:sz w:val="28"/>
          <w:szCs w:val="28"/>
        </w:rPr>
        <w:t>транспортом</w:t>
      </w:r>
    </w:p>
    <w:p w14:paraId="1BC73986" w14:textId="77777777" w:rsidR="00DC3F69" w:rsidRPr="00FA488C" w:rsidRDefault="00DC3F69" w:rsidP="00DC3F69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8"/>
        </w:rPr>
      </w:pPr>
    </w:p>
    <w:p w14:paraId="44F68F4A" w14:textId="03994115" w:rsidR="00DC3F69" w:rsidRPr="00DC3F69" w:rsidRDefault="00DC3F69" w:rsidP="00DC3F6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F69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2CA275B" w14:textId="63527265" w:rsidR="00DC3F69" w:rsidRDefault="00DC3F69" w:rsidP="00DC3F6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F69">
        <w:rPr>
          <w:rFonts w:ascii="Times New Roman" w:hAnsi="Times New Roman" w:cs="Times New Roman"/>
          <w:b/>
          <w:bCs/>
          <w:sz w:val="28"/>
          <w:szCs w:val="28"/>
        </w:rPr>
        <w:t>прочих и косвенных расходов по обычным видам деятельности</w:t>
      </w:r>
    </w:p>
    <w:p w14:paraId="7904063D" w14:textId="77777777" w:rsidR="00DC3F69" w:rsidRPr="00FA488C" w:rsidRDefault="00DC3F69" w:rsidP="00DC3F6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2CE9D721" w14:textId="4B0C08D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В состав прочих и косвенных расходов по обычным видам деятельности в целях настоящего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включены следующие виды расходов:</w:t>
      </w:r>
    </w:p>
    <w:p w14:paraId="21EEE961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командировки, если это командировки работников, не относящихся к административно-управленческому персоналу, в том числе и компенсационные выплаты взамен суточных, утверждаемых Правительством Российской Федерации;</w:t>
      </w:r>
    </w:p>
    <w:p w14:paraId="657BE04A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DC3F69">
        <w:rPr>
          <w:sz w:val="28"/>
          <w:szCs w:val="28"/>
        </w:rPr>
        <w:t>расходы, связанные с реализацией билетов (расходы на приобретение бланков билетной продукции, содержание принадлежащих подрядчику билетных касс и пунктов распространения билетов, включая оплату труда кассиров и распространителей билетов и отчисления на социальные нужды от величины расходов на оплату их труда или оплату услуг сторонних организаций (за исключением автовокзалов и автостанций) и индивидуальных предпринимателей по реализации билетов);</w:t>
      </w:r>
      <w:proofErr w:type="gramEnd"/>
    </w:p>
    <w:p w14:paraId="5C585D9C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расходы, связанные с обслуживанием держателей электронных проездных документов (бесконтактных микропроцессорных транспортных карт), в том числе оплата услуг операторов, осуществляющих учет пассажиров, являющихся держателями электронных проездных документов, кроме затрат на приобретение, установку и эксплуатацию в транспортных средствах контрольно-кассовой техники, оборудования для использования в автоматизированных системах оплаты и контроля оплаты проезда;</w:t>
      </w:r>
    </w:p>
    <w:p w14:paraId="450C04A3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стоимость выдаваемых работникам бесплатно, в соответствии с законодательством Российской Федерации, предметов (включая форменную одежду, обмундирование), остающихся в личном постоянном пользовании (сумма льгот в связи с их продажей по пониженным ценам);</w:t>
      </w:r>
    </w:p>
    <w:p w14:paraId="791AA852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 xml:space="preserve">общепроизводственные расходы: на содержание и эксплуатацию машин и оборудования; амортизационные отчисления и затраты на ремонт основных средств и иного имущества, используемого в производстве (кроме транспортных средств); расходы на страхование указанного имущества; расходы на отопление, освещение и содержание помещений и их уборку; арендная плата за помещения, машины, оборудование, используемые в </w:t>
      </w:r>
      <w:r w:rsidRPr="00DC3F69">
        <w:rPr>
          <w:sz w:val="28"/>
          <w:szCs w:val="28"/>
        </w:rPr>
        <w:lastRenderedPageBreak/>
        <w:t>производстве; оплата труда работников, занятых обслуживанием производства, взносы на социальное страхование от оплаты труда работников, занятых обслуживанием производства; другие аналогичные по назначению расходы, включающие прочие расходы, связанные с обычными видами деятельности:</w:t>
      </w:r>
    </w:p>
    <w:p w14:paraId="0EB83A18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ремонт и восстановление основных средств (кроме транспортных средств);</w:t>
      </w:r>
    </w:p>
    <w:p w14:paraId="4C995833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научные исследования и (или) опытно-конструкторские разработки;</w:t>
      </w:r>
    </w:p>
    <w:p w14:paraId="31D9802F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обеспечение нормальных условий труда;</w:t>
      </w:r>
    </w:p>
    <w:p w14:paraId="001754E2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хранение транспортных средств и оплата услуг, предоставляемых сторонними лицами;</w:t>
      </w:r>
    </w:p>
    <w:p w14:paraId="1A20125C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расходы, связанные с проездом по платным мостам и дорогам общего пользования;</w:t>
      </w:r>
    </w:p>
    <w:p w14:paraId="5B6D0600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оплата технических осмотров автомобилей;</w:t>
      </w:r>
    </w:p>
    <w:p w14:paraId="008C0670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оплата стоимости номерных знаков;</w:t>
      </w:r>
    </w:p>
    <w:p w14:paraId="16DFAF30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местные регистрационные сборы и прочие местные сборы, уплачиваемые подрядчиком при выполнении перевозок; расходы на уплату регистрационных сборов и за выдачу свидетельств о регистрации автомобилей для оказания услуг по перевозке;</w:t>
      </w:r>
    </w:p>
    <w:p w14:paraId="1E507645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добровольное и обязательное страхование гражданской ответственности подрядчика за причинение вреда жизни, здоровью, имуществу пассажиров;</w:t>
      </w:r>
    </w:p>
    <w:p w14:paraId="0FD5EC08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добровольное и обязательное страхование гражданской ответственности владельцев транспортных средств;</w:t>
      </w:r>
    </w:p>
    <w:p w14:paraId="1CCC9828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добровольное страхование имущества подрядчика;</w:t>
      </w:r>
    </w:p>
    <w:p w14:paraId="6FF5FCEC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 xml:space="preserve">арендные (лизинговые) платежи за арендуемое (принятое в лизинг) имущество (кроме транспортных средств). В случае если имущество, полученное по договору лизинга, учитывается у лизингополучателя, арендные (лизинговые) платежи признаются расходом за вычетом сумм начисленной в соответствии с </w:t>
      </w:r>
      <w:hyperlink r:id="rId25" w:tooltip="Приказ Минфина России от 30.03.2001 N 26н (ред. от 16.05.2016) &quot;Об утверждении Положения по бухгалтерскому учету &quot;Учет основных средств&quot; ПБУ 6/01&quot; (Зарегистрировано в Минюсте России 28.04.2001 N 2689) ------------ Утратил силу или отменен {КонсультантПлюс}">
        <w:r w:rsidRPr="00DC3F69">
          <w:rPr>
            <w:sz w:val="28"/>
            <w:szCs w:val="28"/>
          </w:rPr>
          <w:t>ПБУ 6/01</w:t>
        </w:r>
      </w:hyperlink>
      <w:r w:rsidRPr="00DC3F69">
        <w:rPr>
          <w:sz w:val="28"/>
          <w:szCs w:val="28"/>
        </w:rPr>
        <w:t xml:space="preserve"> по этому имуществу амортизации;</w:t>
      </w:r>
    </w:p>
    <w:p w14:paraId="4AF4EFBE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лицензионные, экологические сборы и расходы на сертификацию продукции и услуг;</w:t>
      </w:r>
    </w:p>
    <w:p w14:paraId="319E33F3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суммы комиссионных сборов и иных подобных расходов за выполненные сторонними организациями работы (предоставленные услуги);</w:t>
      </w:r>
    </w:p>
    <w:p w14:paraId="1D3BC8A5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DC3F69">
        <w:rPr>
          <w:sz w:val="28"/>
          <w:szCs w:val="28"/>
        </w:rPr>
        <w:t>расходы на обеспечение пожарной безопасности организации в соответствии с законодательством Российской Федерации,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</w:t>
      </w:r>
      <w:proofErr w:type="gramEnd"/>
      <w:r w:rsidRPr="00DC3F69">
        <w:rPr>
          <w:sz w:val="28"/>
          <w:szCs w:val="28"/>
        </w:rPr>
        <w:t xml:space="preserve"> </w:t>
      </w:r>
      <w:proofErr w:type="gramStart"/>
      <w:r w:rsidRPr="00DC3F69">
        <w:rPr>
          <w:sz w:val="28"/>
          <w:szCs w:val="28"/>
        </w:rPr>
        <w:t>и иных специальных средств защиты);</w:t>
      </w:r>
      <w:proofErr w:type="gramEnd"/>
    </w:p>
    <w:p w14:paraId="198D33D7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подготовку и переподготовку кадров, если эти работники не относятся к административно-управленческому персоналу;</w:t>
      </w:r>
    </w:p>
    <w:p w14:paraId="590A8709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подготовку и освоение новых производств, цехов и агрегатов;</w:t>
      </w:r>
    </w:p>
    <w:p w14:paraId="03EB4C80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lastRenderedPageBreak/>
        <w:t>расходы в виде отчислений в резерв на предстоящую оплату отпусков работникам и (или) в резерв на выплату ежегодного вознаграждения за выслугу лет;</w:t>
      </w:r>
    </w:p>
    <w:p w14:paraId="74E27103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оплата расходов, связанных с реализацией целевых программ по повышению безопасности дорожного движения;</w:t>
      </w:r>
    </w:p>
    <w:p w14:paraId="2E1667DE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налоги, а также на иные обязательные платежи и сборы, уплачиваемые в соответствии с законодательством Российской Федерации, входящие в расходы по обычным видам деятельности;</w:t>
      </w:r>
    </w:p>
    <w:p w14:paraId="2C9B7928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оплату услуг по хранению запасов топлива и расходы на оплату услуг сторонних организаций по хранению запасов смазочных материалов;</w:t>
      </w:r>
    </w:p>
    <w:p w14:paraId="6383AE46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оплату услуг сторонних организаций за прием, хранение и уничтожение экологически опасных отходов;</w:t>
      </w:r>
    </w:p>
    <w:p w14:paraId="4DC19CDA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возмещение ущерба в случае причиненного увечья, травм работников, выплата пособия в связи с производственным травматизмом;</w:t>
      </w:r>
    </w:p>
    <w:p w14:paraId="17AB46D7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стоимость воды, идущей на технические нужды, без наличия водомера и дополнительного учета и контроля;</w:t>
      </w:r>
    </w:p>
    <w:p w14:paraId="20C9724F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санитарную обработку пассажирских транспортных средств;</w:t>
      </w:r>
    </w:p>
    <w:p w14:paraId="6B33101F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оплата услуг по транспортировке неисправных транспортных средств;</w:t>
      </w:r>
    </w:p>
    <w:p w14:paraId="20FE63C8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DC3F69">
        <w:rPr>
          <w:sz w:val="28"/>
          <w:szCs w:val="28"/>
        </w:rPr>
        <w:t xml:space="preserve">расходы, связанные с оформлением путевых листов, проведением предрейсового и послерейсового медицинских осмотров водителей, предрейсового (или послерейсового) технического осмотра пассажирских транспортных средств, независимо от способа организации этих работ, принятого у подрядчика (собственными силами или </w:t>
      </w:r>
      <w:proofErr w:type="spellStart"/>
      <w:r w:rsidRPr="00DC3F69">
        <w:rPr>
          <w:sz w:val="28"/>
          <w:szCs w:val="28"/>
        </w:rPr>
        <w:t>аутсорсное</w:t>
      </w:r>
      <w:proofErr w:type="spellEnd"/>
      <w:r w:rsidRPr="00DC3F69">
        <w:rPr>
          <w:sz w:val="28"/>
          <w:szCs w:val="28"/>
        </w:rPr>
        <w:t>);</w:t>
      </w:r>
      <w:proofErr w:type="gramEnd"/>
    </w:p>
    <w:p w14:paraId="5A46C67F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расходы, связанные с доставкой персонала на работу и с работы в период после 0.00 часов и до 6.00 часов;</w:t>
      </w:r>
    </w:p>
    <w:p w14:paraId="6839E3FB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DC3F69">
        <w:rPr>
          <w:sz w:val="28"/>
          <w:szCs w:val="28"/>
        </w:rPr>
        <w:t>расходы, связанные с обеспечением транспортной (антитеррористической) безопасности на транспортных средствах, а также объектах транспортной инфраструктуры, используемых при перевозках в городском и пригородном сообщениях, при условии, что содержание этих объектов осуществляет подрядчик;</w:t>
      </w:r>
      <w:proofErr w:type="gramEnd"/>
    </w:p>
    <w:p w14:paraId="0FEBF8F7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 xml:space="preserve">оплата стоимости оснащения техническими средствами </w:t>
      </w:r>
      <w:proofErr w:type="gramStart"/>
      <w:r w:rsidRPr="00DC3F69">
        <w:rPr>
          <w:sz w:val="28"/>
          <w:szCs w:val="28"/>
        </w:rPr>
        <w:t>контроля за</w:t>
      </w:r>
      <w:proofErr w:type="gramEnd"/>
      <w:r w:rsidRPr="00DC3F69">
        <w:rPr>
          <w:sz w:val="28"/>
          <w:szCs w:val="28"/>
        </w:rPr>
        <w:t xml:space="preserve"> соблюдением водителями режимов движения, труда и отдыха и оснащения аппаратурой спутниковой навигации ГЛОНАСС или ГЛОНАСС/GPS, а также расходы, связанные с их эксплуатацией;</w:t>
      </w:r>
    </w:p>
    <w:p w14:paraId="6ABADAF8" w14:textId="6F69EA5E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обеспечение диспетчерского сопровождения перевозок автомобильным транспортом</w:t>
      </w:r>
      <w:r w:rsidR="0087097F">
        <w:rPr>
          <w:sz w:val="28"/>
          <w:szCs w:val="28"/>
        </w:rPr>
        <w:t>;</w:t>
      </w:r>
    </w:p>
    <w:p w14:paraId="1D6F41A0" w14:textId="68B40A71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содержание конечных станций автомобильного транспорта;</w:t>
      </w:r>
    </w:p>
    <w:p w14:paraId="50354F52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другие расходы, связанные с обычными видами деятельности;</w:t>
      </w:r>
    </w:p>
    <w:p w14:paraId="75F9E0E6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DC3F69">
        <w:rPr>
          <w:sz w:val="28"/>
          <w:szCs w:val="28"/>
        </w:rPr>
        <w:t xml:space="preserve">управленческие расходы, в том числе административно-управленческие расходы; содержание общехозяйственного персонала, не связанного с производственным процессом, расходы на оплату труда, выплату взносов на социальное страхование в соответствии с действующим законодательством; амортизационные отчисления и расходы на ремонт основных средств управленческого и общехозяйственного назначения; арендная плата за помещения общехозяйственного назначения; расходы на оплату </w:t>
      </w:r>
      <w:r w:rsidRPr="00DC3F69">
        <w:rPr>
          <w:sz w:val="28"/>
          <w:szCs w:val="28"/>
        </w:rPr>
        <w:lastRenderedPageBreak/>
        <w:t>информационных, аудиторских, консультационных, управленческих услуг;</w:t>
      </w:r>
      <w:proofErr w:type="gramEnd"/>
      <w:r w:rsidRPr="00DC3F69">
        <w:rPr>
          <w:sz w:val="28"/>
          <w:szCs w:val="28"/>
        </w:rPr>
        <w:t xml:space="preserve"> другие аналогичные по назначению управленческие расходы:</w:t>
      </w:r>
    </w:p>
    <w:p w14:paraId="0E35BD63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в части, относимой к работникам административно-управленческого персонала: на командировки, на подготовку и переподготовку кадров,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организации;</w:t>
      </w:r>
    </w:p>
    <w:p w14:paraId="3EAF2CBF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управление организацией или ее отдельными подразделениями, в том числе заработная плата административно-управленческого персонала и взносы на социальное страхование в соответствии с действующим законодательством, а также расходы на приобретение услуг по управлению организацией или ее отдельными подразделениями;</w:t>
      </w:r>
    </w:p>
    <w:p w14:paraId="6154748D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DC3F69">
        <w:rPr>
          <w:sz w:val="28"/>
          <w:szCs w:val="28"/>
        </w:rPr>
        <w:t>расходы на услуги по предоставлению работников (технического и управленческого персонала) сторонними организациями для участия в производственном процессе, управлении производством либо для выполнения иных функций, связанных с производством и (или) реализацией, в том числе расходы, связанные с оплатой услуг посреднических организаций, оказываемых для производственных нужд автотранспортных организаций, оплатой услуг банков по осуществлению в соответствии с заключенными договорами торгово-комиссионных (факторинговых) и других</w:t>
      </w:r>
      <w:proofErr w:type="gramEnd"/>
      <w:r w:rsidRPr="00DC3F69">
        <w:rPr>
          <w:sz w:val="28"/>
          <w:szCs w:val="28"/>
        </w:rPr>
        <w:t xml:space="preserve"> аналогичных операций;</w:t>
      </w:r>
    </w:p>
    <w:p w14:paraId="000824E9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представительские расходы;</w:t>
      </w:r>
    </w:p>
    <w:p w14:paraId="537CB065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почтовые, телефонные, телеграфные и другие подобные услуги, расходы на оплату услуг связи, вычислительных центров, включая расходы на услуги факсимильной и спутниковой связи, электронной почты, а также информационных систем (СВИФТ, Интернет и иные аналогичные системы);</w:t>
      </w:r>
    </w:p>
    <w:p w14:paraId="718803E8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расходы, связанные с приобретением права на использование программ для ЭВМ и баз данных по договорам с правообладателем (по лицензионным соглашениям). К указанным расходам также относятся расходы на приобретение исключительных прав на программы для ЭВМ и обновление программ для ЭВМ и баз данных;</w:t>
      </w:r>
    </w:p>
    <w:p w14:paraId="0A0AD45E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взносы, вклады и иные обязательные платежи, уплачиваемые некоммерческим организациям, если уплата таких взносов, вкладов и иных обязательных платежей является значимым условием для осуществления деятельности организациями - плательщиками таких взносов, вкладов или иных обязательных платежей;</w:t>
      </w:r>
    </w:p>
    <w:p w14:paraId="7DC8219E" w14:textId="77777777" w:rsidR="00DC3F69" w:rsidRPr="00DC3F69" w:rsidRDefault="00DC3F69" w:rsidP="00DC3F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на канцелярские товары;</w:t>
      </w:r>
    </w:p>
    <w:p w14:paraId="01BEA1C3" w14:textId="77777777" w:rsidR="00DC3F69" w:rsidRPr="00DC3F69" w:rsidRDefault="00DC3F69" w:rsidP="00DC3F6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DC3F69">
        <w:rPr>
          <w:sz w:val="28"/>
          <w:szCs w:val="28"/>
        </w:rPr>
        <w:t xml:space="preserve">расходы на публикацию бухгалтерской отчетности, а также публикацию и иное раскрытие другой информации, если законодательством Российской Федерации на налогоплательщика возложена обязанность </w:t>
      </w:r>
      <w:proofErr w:type="gramStart"/>
      <w:r w:rsidRPr="00DC3F69">
        <w:rPr>
          <w:sz w:val="28"/>
          <w:szCs w:val="28"/>
        </w:rPr>
        <w:t>осуществлять</w:t>
      </w:r>
      <w:proofErr w:type="gramEnd"/>
      <w:r w:rsidRPr="00DC3F69">
        <w:rPr>
          <w:sz w:val="28"/>
          <w:szCs w:val="28"/>
        </w:rPr>
        <w:t xml:space="preserve"> их публикацию (раскрытие);</w:t>
      </w:r>
    </w:p>
    <w:p w14:paraId="095076F5" w14:textId="77777777" w:rsidR="00DC3F69" w:rsidRPr="00DC3F69" w:rsidRDefault="00DC3F69" w:rsidP="00DC3F6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DC3F69">
        <w:rPr>
          <w:sz w:val="28"/>
          <w:szCs w:val="28"/>
        </w:rPr>
        <w:t xml:space="preserve">расходы, связанные с представлением форм и сведений государственного статистического наблюдения, если законодательством Российской Федерации на налогоплательщика возложена обязанность </w:t>
      </w:r>
      <w:proofErr w:type="gramStart"/>
      <w:r w:rsidRPr="00DC3F69">
        <w:rPr>
          <w:sz w:val="28"/>
          <w:szCs w:val="28"/>
        </w:rPr>
        <w:t>представлять</w:t>
      </w:r>
      <w:proofErr w:type="gramEnd"/>
      <w:r w:rsidRPr="00DC3F69">
        <w:rPr>
          <w:sz w:val="28"/>
          <w:szCs w:val="28"/>
        </w:rPr>
        <w:t xml:space="preserve"> эту информацию;</w:t>
      </w:r>
    </w:p>
    <w:p w14:paraId="6EF0428F" w14:textId="77777777" w:rsidR="00DC3F69" w:rsidRPr="00DC3F69" w:rsidRDefault="00DC3F69" w:rsidP="00DC3F6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DC3F69">
        <w:rPr>
          <w:sz w:val="28"/>
          <w:szCs w:val="28"/>
        </w:rPr>
        <w:t>расходы некапитального характера, связанные с совершенствованием технологии, организации производства и управления.</w:t>
      </w:r>
    </w:p>
    <w:sectPr w:rsidR="00DC3F69" w:rsidRPr="00DC3F69" w:rsidSect="00FA488C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E2225" w14:textId="77777777" w:rsidR="00173D6D" w:rsidRDefault="00173D6D" w:rsidP="001E029A">
      <w:r>
        <w:separator/>
      </w:r>
    </w:p>
  </w:endnote>
  <w:endnote w:type="continuationSeparator" w:id="0">
    <w:p w14:paraId="01A55E30" w14:textId="77777777" w:rsidR="00173D6D" w:rsidRDefault="00173D6D" w:rsidP="001E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45C29" w14:textId="77777777" w:rsidR="009B50A8" w:rsidRDefault="009B50A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EC5F3" w14:textId="77777777" w:rsidR="00173D6D" w:rsidRDefault="00173D6D" w:rsidP="001E029A">
      <w:r>
        <w:separator/>
      </w:r>
    </w:p>
  </w:footnote>
  <w:footnote w:type="continuationSeparator" w:id="0">
    <w:p w14:paraId="40AD9383" w14:textId="77777777" w:rsidR="00173D6D" w:rsidRDefault="00173D6D" w:rsidP="001E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BCF"/>
    <w:multiLevelType w:val="hybridMultilevel"/>
    <w:tmpl w:val="684A3B18"/>
    <w:lvl w:ilvl="0" w:tplc="51FA50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7D3C44"/>
    <w:multiLevelType w:val="hybridMultilevel"/>
    <w:tmpl w:val="A3F46E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9E2973"/>
    <w:multiLevelType w:val="hybridMultilevel"/>
    <w:tmpl w:val="62280B7C"/>
    <w:lvl w:ilvl="0" w:tplc="E5FA31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BB02DA"/>
    <w:multiLevelType w:val="multilevel"/>
    <w:tmpl w:val="050E3668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33A0605"/>
    <w:multiLevelType w:val="hybridMultilevel"/>
    <w:tmpl w:val="9E9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82CB5"/>
    <w:multiLevelType w:val="multilevel"/>
    <w:tmpl w:val="BD6C7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D41099B"/>
    <w:multiLevelType w:val="hybridMultilevel"/>
    <w:tmpl w:val="DB66698C"/>
    <w:lvl w:ilvl="0" w:tplc="52866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947819"/>
    <w:multiLevelType w:val="multilevel"/>
    <w:tmpl w:val="3D263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B37618"/>
    <w:multiLevelType w:val="hybridMultilevel"/>
    <w:tmpl w:val="1686984E"/>
    <w:lvl w:ilvl="0" w:tplc="92EE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E6727"/>
    <w:multiLevelType w:val="hybridMultilevel"/>
    <w:tmpl w:val="BB08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8271A"/>
    <w:multiLevelType w:val="hybridMultilevel"/>
    <w:tmpl w:val="B05AE95A"/>
    <w:lvl w:ilvl="0" w:tplc="46989DD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2D2EA2"/>
    <w:multiLevelType w:val="hybridMultilevel"/>
    <w:tmpl w:val="E626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8"/>
    <w:rsid w:val="00004A64"/>
    <w:rsid w:val="00014707"/>
    <w:rsid w:val="00022845"/>
    <w:rsid w:val="000276D0"/>
    <w:rsid w:val="0003208F"/>
    <w:rsid w:val="000332A8"/>
    <w:rsid w:val="00045A80"/>
    <w:rsid w:val="000717FD"/>
    <w:rsid w:val="000872B5"/>
    <w:rsid w:val="000B7544"/>
    <w:rsid w:val="000C001D"/>
    <w:rsid w:val="000C356A"/>
    <w:rsid w:val="000D2A7F"/>
    <w:rsid w:val="000D66B3"/>
    <w:rsid w:val="000E4DED"/>
    <w:rsid w:val="000E50CC"/>
    <w:rsid w:val="000E706D"/>
    <w:rsid w:val="000F3897"/>
    <w:rsid w:val="00100203"/>
    <w:rsid w:val="001071DA"/>
    <w:rsid w:val="00115CE2"/>
    <w:rsid w:val="00126946"/>
    <w:rsid w:val="00151EB8"/>
    <w:rsid w:val="00152C64"/>
    <w:rsid w:val="001617D2"/>
    <w:rsid w:val="0016434F"/>
    <w:rsid w:val="00173D6D"/>
    <w:rsid w:val="001757F2"/>
    <w:rsid w:val="0019576F"/>
    <w:rsid w:val="00196BB3"/>
    <w:rsid w:val="00197141"/>
    <w:rsid w:val="001B198A"/>
    <w:rsid w:val="001B61CF"/>
    <w:rsid w:val="001C3838"/>
    <w:rsid w:val="001D0F5E"/>
    <w:rsid w:val="001D112D"/>
    <w:rsid w:val="001E029A"/>
    <w:rsid w:val="001F0CB6"/>
    <w:rsid w:val="00211736"/>
    <w:rsid w:val="0021569A"/>
    <w:rsid w:val="0022056F"/>
    <w:rsid w:val="00224366"/>
    <w:rsid w:val="00227786"/>
    <w:rsid w:val="00241C8A"/>
    <w:rsid w:val="00267C14"/>
    <w:rsid w:val="0028004F"/>
    <w:rsid w:val="002930B0"/>
    <w:rsid w:val="00295CC4"/>
    <w:rsid w:val="002977BD"/>
    <w:rsid w:val="002A0364"/>
    <w:rsid w:val="002A69C6"/>
    <w:rsid w:val="002B2A1D"/>
    <w:rsid w:val="002B44BB"/>
    <w:rsid w:val="002B56AC"/>
    <w:rsid w:val="002B7293"/>
    <w:rsid w:val="002C1776"/>
    <w:rsid w:val="002C591F"/>
    <w:rsid w:val="002D0F48"/>
    <w:rsid w:val="002D24AB"/>
    <w:rsid w:val="002D3456"/>
    <w:rsid w:val="002D63B8"/>
    <w:rsid w:val="002F7B5D"/>
    <w:rsid w:val="00316883"/>
    <w:rsid w:val="00322C7E"/>
    <w:rsid w:val="00337552"/>
    <w:rsid w:val="00344BA5"/>
    <w:rsid w:val="00345319"/>
    <w:rsid w:val="003459DB"/>
    <w:rsid w:val="0035092B"/>
    <w:rsid w:val="00362B71"/>
    <w:rsid w:val="00362FA1"/>
    <w:rsid w:val="00371802"/>
    <w:rsid w:val="003760BE"/>
    <w:rsid w:val="00376EDD"/>
    <w:rsid w:val="0038027C"/>
    <w:rsid w:val="00397CE8"/>
    <w:rsid w:val="003A1A67"/>
    <w:rsid w:val="003A6AE5"/>
    <w:rsid w:val="003B4BC1"/>
    <w:rsid w:val="003B5A2A"/>
    <w:rsid w:val="003B6F65"/>
    <w:rsid w:val="003C73C7"/>
    <w:rsid w:val="003F0EA6"/>
    <w:rsid w:val="003F15D0"/>
    <w:rsid w:val="004012C7"/>
    <w:rsid w:val="004109EB"/>
    <w:rsid w:val="00420798"/>
    <w:rsid w:val="00430514"/>
    <w:rsid w:val="004478BA"/>
    <w:rsid w:val="00451932"/>
    <w:rsid w:val="004617DA"/>
    <w:rsid w:val="00466B22"/>
    <w:rsid w:val="00475547"/>
    <w:rsid w:val="00476A6C"/>
    <w:rsid w:val="00487359"/>
    <w:rsid w:val="004A1990"/>
    <w:rsid w:val="004B489B"/>
    <w:rsid w:val="004B56BE"/>
    <w:rsid w:val="004C1F02"/>
    <w:rsid w:val="004D323B"/>
    <w:rsid w:val="004F23B7"/>
    <w:rsid w:val="004F73AE"/>
    <w:rsid w:val="00512411"/>
    <w:rsid w:val="005125E8"/>
    <w:rsid w:val="0051447F"/>
    <w:rsid w:val="00533518"/>
    <w:rsid w:val="005357A8"/>
    <w:rsid w:val="00540E08"/>
    <w:rsid w:val="00557A58"/>
    <w:rsid w:val="00561229"/>
    <w:rsid w:val="005654FA"/>
    <w:rsid w:val="00566B99"/>
    <w:rsid w:val="005711A3"/>
    <w:rsid w:val="00591F03"/>
    <w:rsid w:val="005B3C3A"/>
    <w:rsid w:val="005D5BB5"/>
    <w:rsid w:val="005E6403"/>
    <w:rsid w:val="00600066"/>
    <w:rsid w:val="00603D8D"/>
    <w:rsid w:val="00610D18"/>
    <w:rsid w:val="006121FB"/>
    <w:rsid w:val="00615A1B"/>
    <w:rsid w:val="0063271C"/>
    <w:rsid w:val="00643190"/>
    <w:rsid w:val="00652A29"/>
    <w:rsid w:val="0066065B"/>
    <w:rsid w:val="00671BE5"/>
    <w:rsid w:val="00672B56"/>
    <w:rsid w:val="00684111"/>
    <w:rsid w:val="006A0EF8"/>
    <w:rsid w:val="006A1964"/>
    <w:rsid w:val="006B05CC"/>
    <w:rsid w:val="006B7DB2"/>
    <w:rsid w:val="006C71BF"/>
    <w:rsid w:val="006D5A21"/>
    <w:rsid w:val="006E48DE"/>
    <w:rsid w:val="006E655D"/>
    <w:rsid w:val="006F76DD"/>
    <w:rsid w:val="00701432"/>
    <w:rsid w:val="007033BC"/>
    <w:rsid w:val="00704974"/>
    <w:rsid w:val="00726EA8"/>
    <w:rsid w:val="00747B4B"/>
    <w:rsid w:val="007A4B6A"/>
    <w:rsid w:val="007B0C8A"/>
    <w:rsid w:val="007C1D37"/>
    <w:rsid w:val="007C2A30"/>
    <w:rsid w:val="007F1576"/>
    <w:rsid w:val="007F6D93"/>
    <w:rsid w:val="0080531C"/>
    <w:rsid w:val="00805364"/>
    <w:rsid w:val="0080684F"/>
    <w:rsid w:val="00806F01"/>
    <w:rsid w:val="008142FA"/>
    <w:rsid w:val="00834992"/>
    <w:rsid w:val="00834BF1"/>
    <w:rsid w:val="0084152F"/>
    <w:rsid w:val="00841FD8"/>
    <w:rsid w:val="00846A29"/>
    <w:rsid w:val="00854EC8"/>
    <w:rsid w:val="00866677"/>
    <w:rsid w:val="0087097F"/>
    <w:rsid w:val="00871F81"/>
    <w:rsid w:val="00881016"/>
    <w:rsid w:val="00882E45"/>
    <w:rsid w:val="008834BA"/>
    <w:rsid w:val="00896097"/>
    <w:rsid w:val="008A10DB"/>
    <w:rsid w:val="008B5196"/>
    <w:rsid w:val="008C1253"/>
    <w:rsid w:val="008C12E3"/>
    <w:rsid w:val="008D1288"/>
    <w:rsid w:val="008D198A"/>
    <w:rsid w:val="008F0612"/>
    <w:rsid w:val="008F2BE7"/>
    <w:rsid w:val="008F48A8"/>
    <w:rsid w:val="00907D79"/>
    <w:rsid w:val="00915452"/>
    <w:rsid w:val="009376E2"/>
    <w:rsid w:val="00962DFA"/>
    <w:rsid w:val="00977850"/>
    <w:rsid w:val="009A2384"/>
    <w:rsid w:val="009A3D71"/>
    <w:rsid w:val="009B50A8"/>
    <w:rsid w:val="009C32E0"/>
    <w:rsid w:val="009C5FC3"/>
    <w:rsid w:val="009D51B3"/>
    <w:rsid w:val="009D71E1"/>
    <w:rsid w:val="009E6883"/>
    <w:rsid w:val="009F766C"/>
    <w:rsid w:val="00A17A97"/>
    <w:rsid w:val="00A279FD"/>
    <w:rsid w:val="00A33C99"/>
    <w:rsid w:val="00A346FA"/>
    <w:rsid w:val="00A35AFE"/>
    <w:rsid w:val="00A43D3D"/>
    <w:rsid w:val="00A51AEA"/>
    <w:rsid w:val="00A729BC"/>
    <w:rsid w:val="00A74E86"/>
    <w:rsid w:val="00A758E7"/>
    <w:rsid w:val="00AA4F6B"/>
    <w:rsid w:val="00AB1382"/>
    <w:rsid w:val="00AC24CA"/>
    <w:rsid w:val="00AD4C87"/>
    <w:rsid w:val="00AE08B1"/>
    <w:rsid w:val="00AE4051"/>
    <w:rsid w:val="00AE62A5"/>
    <w:rsid w:val="00AF5381"/>
    <w:rsid w:val="00B212B2"/>
    <w:rsid w:val="00B35F34"/>
    <w:rsid w:val="00B713D9"/>
    <w:rsid w:val="00B81BFD"/>
    <w:rsid w:val="00B837C3"/>
    <w:rsid w:val="00B94F03"/>
    <w:rsid w:val="00BA2855"/>
    <w:rsid w:val="00BC20A1"/>
    <w:rsid w:val="00BC6382"/>
    <w:rsid w:val="00BD5068"/>
    <w:rsid w:val="00BF000B"/>
    <w:rsid w:val="00BF4BF0"/>
    <w:rsid w:val="00C03FCB"/>
    <w:rsid w:val="00C2260C"/>
    <w:rsid w:val="00C270E5"/>
    <w:rsid w:val="00C313EA"/>
    <w:rsid w:val="00C31822"/>
    <w:rsid w:val="00C42D89"/>
    <w:rsid w:val="00C47A39"/>
    <w:rsid w:val="00C62B40"/>
    <w:rsid w:val="00C7066D"/>
    <w:rsid w:val="00C853B8"/>
    <w:rsid w:val="00CA528A"/>
    <w:rsid w:val="00CB2E8B"/>
    <w:rsid w:val="00CC3524"/>
    <w:rsid w:val="00CC6BF6"/>
    <w:rsid w:val="00CD00FA"/>
    <w:rsid w:val="00CF25BD"/>
    <w:rsid w:val="00D0041C"/>
    <w:rsid w:val="00D2175F"/>
    <w:rsid w:val="00D274A3"/>
    <w:rsid w:val="00D320C3"/>
    <w:rsid w:val="00D62A7D"/>
    <w:rsid w:val="00D66191"/>
    <w:rsid w:val="00D82994"/>
    <w:rsid w:val="00D839A7"/>
    <w:rsid w:val="00D942CE"/>
    <w:rsid w:val="00D959D3"/>
    <w:rsid w:val="00D97F21"/>
    <w:rsid w:val="00DA2209"/>
    <w:rsid w:val="00DA5850"/>
    <w:rsid w:val="00DA6A01"/>
    <w:rsid w:val="00DB1411"/>
    <w:rsid w:val="00DC0C43"/>
    <w:rsid w:val="00DC29A1"/>
    <w:rsid w:val="00DC3F69"/>
    <w:rsid w:val="00DF04AF"/>
    <w:rsid w:val="00DF43E6"/>
    <w:rsid w:val="00E10EC8"/>
    <w:rsid w:val="00E20C41"/>
    <w:rsid w:val="00E379DC"/>
    <w:rsid w:val="00E37B1F"/>
    <w:rsid w:val="00E411FB"/>
    <w:rsid w:val="00E5029F"/>
    <w:rsid w:val="00E551FE"/>
    <w:rsid w:val="00E56E08"/>
    <w:rsid w:val="00E570E5"/>
    <w:rsid w:val="00E6251D"/>
    <w:rsid w:val="00E72002"/>
    <w:rsid w:val="00E830B3"/>
    <w:rsid w:val="00EB24E2"/>
    <w:rsid w:val="00EB2D13"/>
    <w:rsid w:val="00EB5541"/>
    <w:rsid w:val="00ED088D"/>
    <w:rsid w:val="00EE1D75"/>
    <w:rsid w:val="00EE53E3"/>
    <w:rsid w:val="00EF2AF0"/>
    <w:rsid w:val="00EF609A"/>
    <w:rsid w:val="00F02B99"/>
    <w:rsid w:val="00F06048"/>
    <w:rsid w:val="00F110DC"/>
    <w:rsid w:val="00F23C79"/>
    <w:rsid w:val="00F2620E"/>
    <w:rsid w:val="00F3374A"/>
    <w:rsid w:val="00F45D65"/>
    <w:rsid w:val="00F55801"/>
    <w:rsid w:val="00F56B12"/>
    <w:rsid w:val="00F61894"/>
    <w:rsid w:val="00F63FED"/>
    <w:rsid w:val="00F64F0A"/>
    <w:rsid w:val="00F70227"/>
    <w:rsid w:val="00F76E2F"/>
    <w:rsid w:val="00F83163"/>
    <w:rsid w:val="00FA2935"/>
    <w:rsid w:val="00FA488C"/>
    <w:rsid w:val="00FB7CB3"/>
    <w:rsid w:val="00FD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C4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4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4F73A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F7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F73A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2DF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2D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62DFA"/>
    <w:rPr>
      <w:vertAlign w:val="superscript"/>
    </w:rPr>
  </w:style>
  <w:style w:type="table" w:styleId="ad">
    <w:name w:val="Table Grid"/>
    <w:basedOn w:val="a1"/>
    <w:uiPriority w:val="39"/>
    <w:rsid w:val="00A3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4A19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rsid w:val="005E640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ConsPlusNormal0">
    <w:name w:val="ConsPlusNormal Знак"/>
    <w:basedOn w:val="a0"/>
    <w:link w:val="ConsPlusNormal"/>
    <w:locked/>
    <w:rsid w:val="005E6403"/>
    <w:rPr>
      <w:rFonts w:ascii="Calibri" w:eastAsia="Times New Roman" w:hAnsi="Calibri" w:cs="Calibri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EE1D75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Основной текст Знак"/>
    <w:basedOn w:val="a0"/>
    <w:link w:val="af"/>
    <w:uiPriority w:val="99"/>
    <w:rsid w:val="00EE1D75"/>
    <w:rPr>
      <w:rFonts w:ascii="Calibri" w:eastAsia="Calibri" w:hAnsi="Calibri" w:cs="Times New Roman"/>
      <w:lang w:val="x-none"/>
    </w:rPr>
  </w:style>
  <w:style w:type="paragraph" w:customStyle="1" w:styleId="af1">
    <w:name w:val="Внутренний адрес"/>
    <w:basedOn w:val="a"/>
    <w:rsid w:val="00EE1D75"/>
    <w:pPr>
      <w:autoSpaceDE w:val="0"/>
      <w:autoSpaceDN w:val="0"/>
    </w:pPr>
    <w:rPr>
      <w:sz w:val="20"/>
    </w:rPr>
  </w:style>
  <w:style w:type="character" w:customStyle="1" w:styleId="af2">
    <w:name w:val="Основной текст_"/>
    <w:link w:val="3"/>
    <w:rsid w:val="00EE1D7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EE1D75"/>
    <w:pPr>
      <w:widowControl w:val="0"/>
      <w:shd w:val="clear" w:color="auto" w:fill="FFFFFF"/>
      <w:spacing w:before="2520"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Подпись к таблице (4)_"/>
    <w:link w:val="40"/>
    <w:rsid w:val="00EE1D75"/>
    <w:rPr>
      <w:b/>
      <w:bCs/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EE1D75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0">
    <w:name w:val="заголовок 1"/>
    <w:basedOn w:val="a"/>
    <w:next w:val="a"/>
    <w:rsid w:val="00EE1D75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Default">
    <w:name w:val="Default"/>
    <w:rsid w:val="00EE1D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uiPriority w:val="99"/>
    <w:unhideWhenUsed/>
    <w:rsid w:val="00EE1D75"/>
    <w:rPr>
      <w:color w:val="0000FF"/>
      <w:u w:val="single"/>
    </w:rPr>
  </w:style>
  <w:style w:type="character" w:customStyle="1" w:styleId="11">
    <w:name w:val="Заголовок №1_"/>
    <w:link w:val="12"/>
    <w:rsid w:val="00EE1D75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E1D75"/>
    <w:pPr>
      <w:widowControl w:val="0"/>
      <w:shd w:val="clear" w:color="auto" w:fill="FFFFFF"/>
      <w:spacing w:before="300" w:line="317" w:lineRule="exact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rsid w:val="00EE1D75"/>
    <w:pPr>
      <w:spacing w:before="100" w:beforeAutospacing="1" w:after="100" w:afterAutospacing="1"/>
    </w:pPr>
  </w:style>
  <w:style w:type="character" w:customStyle="1" w:styleId="af4">
    <w:name w:val="Подпись к таблице_"/>
    <w:link w:val="af5"/>
    <w:rsid w:val="00EE1D75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EE1D7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"/>
    <w:rsid w:val="00EE1D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EE1D75"/>
    <w:rPr>
      <w:b/>
      <w:bCs/>
      <w:shd w:val="clear" w:color="auto" w:fill="FFFFFF"/>
    </w:rPr>
  </w:style>
  <w:style w:type="character" w:customStyle="1" w:styleId="30">
    <w:name w:val="Основной текст (3)_"/>
    <w:link w:val="31"/>
    <w:rsid w:val="00EE1D75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1D75"/>
    <w:pPr>
      <w:widowControl w:val="0"/>
      <w:shd w:val="clear" w:color="auto" w:fill="FFFFFF"/>
      <w:spacing w:line="259" w:lineRule="exact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Основной текст (3)"/>
    <w:basedOn w:val="a"/>
    <w:link w:val="30"/>
    <w:rsid w:val="00EE1D75"/>
    <w:pPr>
      <w:widowControl w:val="0"/>
      <w:shd w:val="clear" w:color="auto" w:fill="FFFFFF"/>
      <w:spacing w:line="230" w:lineRule="exact"/>
      <w:ind w:hanging="1180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f6">
    <w:name w:val="Гипертекстовая ссылка"/>
    <w:basedOn w:val="a0"/>
    <w:uiPriority w:val="99"/>
    <w:rsid w:val="000E706D"/>
    <w:rPr>
      <w:color w:val="106BBE"/>
    </w:rPr>
  </w:style>
  <w:style w:type="paragraph" w:styleId="af7">
    <w:name w:val="Balloon Text"/>
    <w:basedOn w:val="a"/>
    <w:link w:val="af8"/>
    <w:uiPriority w:val="99"/>
    <w:semiHidden/>
    <w:unhideWhenUsed/>
    <w:rsid w:val="001957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5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4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4F73A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F7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F73A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2DF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2D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62DFA"/>
    <w:rPr>
      <w:vertAlign w:val="superscript"/>
    </w:rPr>
  </w:style>
  <w:style w:type="table" w:styleId="ad">
    <w:name w:val="Table Grid"/>
    <w:basedOn w:val="a1"/>
    <w:uiPriority w:val="39"/>
    <w:rsid w:val="00A3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4A19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rsid w:val="005E640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ConsPlusNormal0">
    <w:name w:val="ConsPlusNormal Знак"/>
    <w:basedOn w:val="a0"/>
    <w:link w:val="ConsPlusNormal"/>
    <w:locked/>
    <w:rsid w:val="005E6403"/>
    <w:rPr>
      <w:rFonts w:ascii="Calibri" w:eastAsia="Times New Roman" w:hAnsi="Calibri" w:cs="Calibri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EE1D75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Основной текст Знак"/>
    <w:basedOn w:val="a0"/>
    <w:link w:val="af"/>
    <w:uiPriority w:val="99"/>
    <w:rsid w:val="00EE1D75"/>
    <w:rPr>
      <w:rFonts w:ascii="Calibri" w:eastAsia="Calibri" w:hAnsi="Calibri" w:cs="Times New Roman"/>
      <w:lang w:val="x-none"/>
    </w:rPr>
  </w:style>
  <w:style w:type="paragraph" w:customStyle="1" w:styleId="af1">
    <w:name w:val="Внутренний адрес"/>
    <w:basedOn w:val="a"/>
    <w:rsid w:val="00EE1D75"/>
    <w:pPr>
      <w:autoSpaceDE w:val="0"/>
      <w:autoSpaceDN w:val="0"/>
    </w:pPr>
    <w:rPr>
      <w:sz w:val="20"/>
    </w:rPr>
  </w:style>
  <w:style w:type="character" w:customStyle="1" w:styleId="af2">
    <w:name w:val="Основной текст_"/>
    <w:link w:val="3"/>
    <w:rsid w:val="00EE1D7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EE1D75"/>
    <w:pPr>
      <w:widowControl w:val="0"/>
      <w:shd w:val="clear" w:color="auto" w:fill="FFFFFF"/>
      <w:spacing w:before="2520"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Подпись к таблице (4)_"/>
    <w:link w:val="40"/>
    <w:rsid w:val="00EE1D75"/>
    <w:rPr>
      <w:b/>
      <w:bCs/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EE1D75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0">
    <w:name w:val="заголовок 1"/>
    <w:basedOn w:val="a"/>
    <w:next w:val="a"/>
    <w:rsid w:val="00EE1D75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Default">
    <w:name w:val="Default"/>
    <w:rsid w:val="00EE1D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uiPriority w:val="99"/>
    <w:unhideWhenUsed/>
    <w:rsid w:val="00EE1D75"/>
    <w:rPr>
      <w:color w:val="0000FF"/>
      <w:u w:val="single"/>
    </w:rPr>
  </w:style>
  <w:style w:type="character" w:customStyle="1" w:styleId="11">
    <w:name w:val="Заголовок №1_"/>
    <w:link w:val="12"/>
    <w:rsid w:val="00EE1D75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E1D75"/>
    <w:pPr>
      <w:widowControl w:val="0"/>
      <w:shd w:val="clear" w:color="auto" w:fill="FFFFFF"/>
      <w:spacing w:before="300" w:line="317" w:lineRule="exact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rsid w:val="00EE1D75"/>
    <w:pPr>
      <w:spacing w:before="100" w:beforeAutospacing="1" w:after="100" w:afterAutospacing="1"/>
    </w:pPr>
  </w:style>
  <w:style w:type="character" w:customStyle="1" w:styleId="af4">
    <w:name w:val="Подпись к таблице_"/>
    <w:link w:val="af5"/>
    <w:rsid w:val="00EE1D75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EE1D7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"/>
    <w:rsid w:val="00EE1D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EE1D75"/>
    <w:rPr>
      <w:b/>
      <w:bCs/>
      <w:shd w:val="clear" w:color="auto" w:fill="FFFFFF"/>
    </w:rPr>
  </w:style>
  <w:style w:type="character" w:customStyle="1" w:styleId="30">
    <w:name w:val="Основной текст (3)_"/>
    <w:link w:val="31"/>
    <w:rsid w:val="00EE1D75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1D75"/>
    <w:pPr>
      <w:widowControl w:val="0"/>
      <w:shd w:val="clear" w:color="auto" w:fill="FFFFFF"/>
      <w:spacing w:line="259" w:lineRule="exact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Основной текст (3)"/>
    <w:basedOn w:val="a"/>
    <w:link w:val="30"/>
    <w:rsid w:val="00EE1D75"/>
    <w:pPr>
      <w:widowControl w:val="0"/>
      <w:shd w:val="clear" w:color="auto" w:fill="FFFFFF"/>
      <w:spacing w:line="230" w:lineRule="exact"/>
      <w:ind w:hanging="1180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f6">
    <w:name w:val="Гипертекстовая ссылка"/>
    <w:basedOn w:val="a0"/>
    <w:uiPriority w:val="99"/>
    <w:rsid w:val="000E706D"/>
    <w:rPr>
      <w:color w:val="106BBE"/>
    </w:rPr>
  </w:style>
  <w:style w:type="paragraph" w:styleId="af7">
    <w:name w:val="Balloon Text"/>
    <w:basedOn w:val="a"/>
    <w:link w:val="af8"/>
    <w:uiPriority w:val="99"/>
    <w:semiHidden/>
    <w:unhideWhenUsed/>
    <w:rsid w:val="001957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5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hyperlink" Target="https://login.consultant.ru/link/?req=doc&amp;base=LAW&amp;n=199487&amp;date=11.11.2025&amp;dst=10001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530&amp;date=11.11.2025" TargetMode="External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11.w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6504&amp;date=11.11.2025&amp;dst=100147&amp;field=134" TargetMode="External"/><Relationship Id="rId23" Type="http://schemas.openxmlformats.org/officeDocument/2006/relationships/image" Target="media/image10.wmf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hyperlink" Target="https://zdvinsk.nso.ru/page/1519" TargetMode="External"/><Relationship Id="rId14" Type="http://schemas.openxmlformats.org/officeDocument/2006/relationships/image" Target="media/image4.wmf"/><Relationship Id="rId22" Type="http://schemas.openxmlformats.org/officeDocument/2006/relationships/hyperlink" Target="https://login.consultant.ru/link/?req=doc&amp;base=LAW&amp;n=492202&amp;date=11.11.2025&amp;dst=100013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D199-CC7D-467C-A883-C834CBDC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42</Pages>
  <Words>12850</Words>
  <Characters>73246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85925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Nadein-pc</cp:lastModifiedBy>
  <cp:revision>9</cp:revision>
  <cp:lastPrinted>2025-11-17T05:53:00Z</cp:lastPrinted>
  <dcterms:created xsi:type="dcterms:W3CDTF">2025-11-13T01:38:00Z</dcterms:created>
  <dcterms:modified xsi:type="dcterms:W3CDTF">2025-11-17T07:44:00Z</dcterms:modified>
</cp:coreProperties>
</file>