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E3" w:rsidRPr="00827628" w:rsidRDefault="00A319E3" w:rsidP="00F777F6">
      <w:pPr>
        <w:widowControl w:val="0"/>
        <w:autoSpaceDE w:val="0"/>
        <w:autoSpaceDN w:val="0"/>
        <w:adjustRightInd w:val="0"/>
        <w:ind w:left="1418" w:right="253" w:hanging="1418"/>
        <w:jc w:val="center"/>
        <w:rPr>
          <w:rFonts w:eastAsia="Calibri"/>
          <w:b/>
          <w:strike/>
          <w:sz w:val="32"/>
          <w:szCs w:val="32"/>
          <w:lang w:eastAsia="en-US"/>
        </w:rPr>
      </w:pPr>
      <w:r w:rsidRPr="00827628">
        <w:rPr>
          <w:rFonts w:eastAsia="Calibri"/>
          <w:b/>
          <w:sz w:val="32"/>
          <w:szCs w:val="32"/>
          <w:lang w:eastAsia="en-US"/>
        </w:rPr>
        <w:t>АДМИНИСТРАЦИЯ</w:t>
      </w:r>
    </w:p>
    <w:p w:rsidR="00A319E3" w:rsidRPr="00827628" w:rsidRDefault="00A319E3" w:rsidP="00F777F6">
      <w:pPr>
        <w:widowControl w:val="0"/>
        <w:autoSpaceDE w:val="0"/>
        <w:autoSpaceDN w:val="0"/>
        <w:adjustRightInd w:val="0"/>
        <w:ind w:left="1418" w:right="253" w:hanging="1418"/>
        <w:jc w:val="center"/>
        <w:rPr>
          <w:rFonts w:eastAsia="Calibri"/>
          <w:b/>
          <w:strike/>
          <w:sz w:val="32"/>
          <w:szCs w:val="32"/>
          <w:lang w:eastAsia="en-US"/>
        </w:rPr>
      </w:pPr>
      <w:r w:rsidRPr="00827628">
        <w:rPr>
          <w:rFonts w:eastAsia="Calibri"/>
          <w:b/>
          <w:sz w:val="32"/>
          <w:szCs w:val="32"/>
          <w:lang w:eastAsia="en-US"/>
        </w:rPr>
        <w:t>ЗДВИНСКОГО РАЙОНА НОВОСИБИРСКОЙ ОБЛАСТИ</w:t>
      </w:r>
    </w:p>
    <w:p w:rsidR="00A319E3" w:rsidRPr="00827628" w:rsidRDefault="00A319E3" w:rsidP="00F777F6">
      <w:pPr>
        <w:widowControl w:val="0"/>
        <w:autoSpaceDE w:val="0"/>
        <w:autoSpaceDN w:val="0"/>
        <w:adjustRightInd w:val="0"/>
        <w:ind w:left="1418" w:right="253" w:hanging="1418"/>
        <w:rPr>
          <w:rFonts w:eastAsia="Calibri"/>
          <w:strike/>
          <w:sz w:val="32"/>
          <w:szCs w:val="32"/>
          <w:lang w:eastAsia="en-US"/>
        </w:rPr>
      </w:pPr>
    </w:p>
    <w:p w:rsidR="00A319E3" w:rsidRPr="00827628" w:rsidRDefault="00A319E3" w:rsidP="00F777F6">
      <w:pPr>
        <w:widowControl w:val="0"/>
        <w:autoSpaceDE w:val="0"/>
        <w:autoSpaceDN w:val="0"/>
        <w:adjustRightInd w:val="0"/>
        <w:ind w:right="253"/>
        <w:jc w:val="center"/>
        <w:rPr>
          <w:rFonts w:eastAsia="Calibri"/>
          <w:b/>
          <w:strike/>
          <w:sz w:val="32"/>
          <w:szCs w:val="32"/>
          <w:lang w:eastAsia="en-US"/>
        </w:rPr>
      </w:pPr>
      <w:r w:rsidRPr="0082762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319E3" w:rsidRPr="009B4A69" w:rsidRDefault="00A319E3" w:rsidP="00F777F6">
      <w:pPr>
        <w:widowControl w:val="0"/>
        <w:autoSpaceDE w:val="0"/>
        <w:autoSpaceDN w:val="0"/>
        <w:adjustRightInd w:val="0"/>
        <w:ind w:left="1418" w:right="253" w:hanging="1418"/>
        <w:rPr>
          <w:rFonts w:eastAsia="Calibri"/>
          <w:strike/>
          <w:sz w:val="28"/>
          <w:szCs w:val="28"/>
          <w:lang w:eastAsia="en-US"/>
        </w:rPr>
      </w:pPr>
    </w:p>
    <w:p w:rsidR="00A319E3" w:rsidRDefault="00040CE8" w:rsidP="00F777F6">
      <w:pPr>
        <w:widowControl w:val="0"/>
        <w:autoSpaceDE w:val="0"/>
        <w:autoSpaceDN w:val="0"/>
        <w:adjustRightInd w:val="0"/>
        <w:ind w:left="1418" w:right="253" w:hanging="14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827628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.12</w:t>
      </w:r>
      <w:r w:rsidR="00517C31">
        <w:rPr>
          <w:rFonts w:eastAsia="Calibri"/>
          <w:sz w:val="28"/>
          <w:szCs w:val="28"/>
          <w:lang w:eastAsia="en-US"/>
        </w:rPr>
        <w:t>.2022</w:t>
      </w:r>
      <w:r w:rsidR="00420FF5">
        <w:rPr>
          <w:rFonts w:eastAsia="Calibri"/>
          <w:sz w:val="28"/>
          <w:szCs w:val="28"/>
          <w:lang w:eastAsia="en-US"/>
        </w:rPr>
        <w:t xml:space="preserve"> № </w:t>
      </w:r>
      <w:r w:rsidR="00827628">
        <w:rPr>
          <w:rFonts w:eastAsia="Calibri"/>
          <w:sz w:val="28"/>
          <w:szCs w:val="28"/>
          <w:lang w:eastAsia="en-US"/>
        </w:rPr>
        <w:t>521-па</w:t>
      </w:r>
    </w:p>
    <w:p w:rsidR="00420FF5" w:rsidRPr="009B4A69" w:rsidRDefault="00420FF5" w:rsidP="00F777F6">
      <w:pPr>
        <w:widowControl w:val="0"/>
        <w:autoSpaceDE w:val="0"/>
        <w:autoSpaceDN w:val="0"/>
        <w:adjustRightInd w:val="0"/>
        <w:ind w:left="1418" w:right="253" w:hanging="1418"/>
        <w:jc w:val="center"/>
        <w:rPr>
          <w:rFonts w:eastAsia="Calibri"/>
          <w:sz w:val="28"/>
          <w:szCs w:val="28"/>
          <w:lang w:eastAsia="en-US"/>
        </w:rPr>
      </w:pPr>
    </w:p>
    <w:p w:rsidR="009B4A69" w:rsidRDefault="00517C31" w:rsidP="00420FF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товарных рынков для соде</w:t>
      </w:r>
      <w:r w:rsidR="00871FD5">
        <w:rPr>
          <w:sz w:val="28"/>
          <w:szCs w:val="28"/>
        </w:rPr>
        <w:t>йствия развитию конкуренции  и п</w:t>
      </w:r>
      <w:r>
        <w:rPr>
          <w:sz w:val="28"/>
          <w:szCs w:val="28"/>
        </w:rPr>
        <w:t>лана мероприятий («дорожной карты») по содействию развитию конкуренции на территории Здвинского района Новосибирской области на 2023-2025 годы</w:t>
      </w:r>
    </w:p>
    <w:p w:rsidR="00517C31" w:rsidRPr="009B4A69" w:rsidRDefault="00517C31" w:rsidP="00420FF5">
      <w:pPr>
        <w:ind w:right="-2"/>
        <w:jc w:val="center"/>
        <w:rPr>
          <w:sz w:val="28"/>
          <w:szCs w:val="28"/>
        </w:rPr>
      </w:pPr>
    </w:p>
    <w:p w:rsidR="00827628" w:rsidRDefault="00030ADA" w:rsidP="00827628">
      <w:pPr>
        <w:pStyle w:val="24"/>
        <w:shd w:val="clear" w:color="auto" w:fill="auto"/>
        <w:spacing w:line="240" w:lineRule="auto"/>
        <w:ind w:right="-2" w:firstLine="708"/>
        <w:jc w:val="both"/>
      </w:pPr>
      <w:r>
        <w:t>В соответствии с подпунктом «в» пункта</w:t>
      </w:r>
      <w:r w:rsidR="00460204">
        <w:t xml:space="preserve"> 8</w:t>
      </w:r>
      <w:r>
        <w:t xml:space="preserve"> Указа Президента Российской Федерации от 21.12.2017 №</w:t>
      </w:r>
      <w:r w:rsidR="00ED065F">
        <w:t xml:space="preserve"> </w:t>
      </w:r>
      <w:r>
        <w:t>618 «Об основных направлениях государственной политики по развитию конкуренции», распоряжением Правительства Российской Федерации от 17.04.2019 № 768-р «Об утверждении стандарта развития конкуренции в субъектах Российской Федерации», постановлением Губернатора Новосибирской области от 20.12.2019 № 287 «Об утверждении перечня</w:t>
      </w:r>
      <w:r w:rsidR="00871FD5">
        <w:t xml:space="preserve"> товарных рынков для содействия развитию конкуренции и плана мероприятий («дорожной карты») по содействию развития конкуренции</w:t>
      </w:r>
      <w:r w:rsidR="004E5333">
        <w:t>»</w:t>
      </w:r>
      <w:r w:rsidR="00D9547A">
        <w:t xml:space="preserve"> </w:t>
      </w:r>
      <w:r w:rsidR="0049533C">
        <w:t>администрация Здвинско</w:t>
      </w:r>
      <w:r w:rsidR="00827628">
        <w:t xml:space="preserve">го района Новосибирской области </w:t>
      </w:r>
    </w:p>
    <w:p w:rsidR="0049533C" w:rsidRDefault="0049533C" w:rsidP="00827628">
      <w:pPr>
        <w:pStyle w:val="24"/>
        <w:shd w:val="clear" w:color="auto" w:fill="auto"/>
        <w:spacing w:line="240" w:lineRule="auto"/>
        <w:ind w:right="-2" w:firstLine="708"/>
        <w:jc w:val="both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827628" w:rsidRDefault="00827628" w:rsidP="00827628">
      <w:pPr>
        <w:pStyle w:val="24"/>
        <w:shd w:val="clear" w:color="auto" w:fill="auto"/>
        <w:spacing w:line="240" w:lineRule="auto"/>
        <w:ind w:right="-2" w:firstLine="708"/>
        <w:jc w:val="both"/>
      </w:pPr>
    </w:p>
    <w:p w:rsidR="00871FD5" w:rsidRPr="00871FD5" w:rsidRDefault="00871FD5" w:rsidP="00827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1FD5">
        <w:rPr>
          <w:rFonts w:ascii="Times New Roman" w:hAnsi="Times New Roman" w:cs="Times New Roman"/>
          <w:sz w:val="28"/>
          <w:szCs w:val="28"/>
          <w:lang w:eastAsia="en-US"/>
        </w:rPr>
        <w:t>1. Утвердить прилагаемые:</w:t>
      </w:r>
    </w:p>
    <w:p w:rsidR="00871FD5" w:rsidRPr="00871FD5" w:rsidRDefault="00871FD5" w:rsidP="00827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1FD5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hyperlink w:anchor="Par53" w:tooltip="ПЕРЕЧЕНЬ" w:history="1">
        <w:r w:rsidRPr="00871FD5">
          <w:rPr>
            <w:rFonts w:ascii="Times New Roman" w:hAnsi="Times New Roman" w:cs="Times New Roman"/>
            <w:sz w:val="28"/>
            <w:szCs w:val="28"/>
            <w:lang w:eastAsia="en-US"/>
          </w:rPr>
          <w:t>перечень</w:t>
        </w:r>
      </w:hyperlink>
      <w:r w:rsidRPr="00871FD5">
        <w:rPr>
          <w:rFonts w:ascii="Times New Roman" w:hAnsi="Times New Roman" w:cs="Times New Roman"/>
          <w:sz w:val="28"/>
          <w:szCs w:val="28"/>
          <w:lang w:eastAsia="en-US"/>
        </w:rPr>
        <w:t xml:space="preserve"> товарных рынков для содействия развитию 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куренции в Здвинском районе Новосибирской области</w:t>
      </w:r>
      <w:r w:rsidRPr="00871F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71FD5" w:rsidRPr="00871FD5" w:rsidRDefault="005C269E" w:rsidP="00827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hyperlink w:anchor="Par230" w:tooltip="ПЛАН" w:history="1">
        <w:r w:rsidR="00871FD5" w:rsidRPr="00871FD5">
          <w:rPr>
            <w:rFonts w:ascii="Times New Roman" w:hAnsi="Times New Roman" w:cs="Times New Roman"/>
            <w:sz w:val="28"/>
            <w:szCs w:val="28"/>
            <w:lang w:eastAsia="en-US"/>
          </w:rPr>
          <w:t>план</w:t>
        </w:r>
      </w:hyperlink>
      <w:r w:rsidR="00B418FC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 («дорожную карту»</w:t>
      </w:r>
      <w:r w:rsidR="00871FD5" w:rsidRPr="00871FD5">
        <w:rPr>
          <w:rFonts w:ascii="Times New Roman" w:hAnsi="Times New Roman" w:cs="Times New Roman"/>
          <w:sz w:val="28"/>
          <w:szCs w:val="28"/>
          <w:lang w:eastAsia="en-US"/>
        </w:rPr>
        <w:t xml:space="preserve">) по содействию развитию конкуренции в </w:t>
      </w:r>
      <w:r w:rsidR="00B418FC">
        <w:rPr>
          <w:rFonts w:ascii="Times New Roman" w:hAnsi="Times New Roman" w:cs="Times New Roman"/>
          <w:sz w:val="28"/>
          <w:szCs w:val="28"/>
          <w:lang w:eastAsia="en-US"/>
        </w:rPr>
        <w:t xml:space="preserve"> Здвинском районе Новосибирской области (далее – «дорожная карта»</w:t>
      </w:r>
      <w:r w:rsidR="00871FD5" w:rsidRPr="00871FD5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69414E" w:rsidRDefault="0069414E" w:rsidP="00827628">
      <w:pPr>
        <w:ind w:firstLine="709"/>
        <w:jc w:val="both"/>
        <w:rPr>
          <w:sz w:val="28"/>
          <w:szCs w:val="28"/>
          <w:lang w:eastAsia="en-US"/>
        </w:rPr>
      </w:pPr>
    </w:p>
    <w:p w:rsidR="00F3714E" w:rsidRDefault="00871FD5" w:rsidP="00FB08E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827628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Руководителям структурных подразделений администрации Здвинского района Новосибирской области, муниципальных учреждений, ответственным за реализацию плана:</w:t>
      </w:r>
    </w:p>
    <w:p w:rsidR="00F3714E" w:rsidRDefault="00871FD5" w:rsidP="00FB08E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F3714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обеспечить реализацию </w:t>
      </w:r>
      <w:r w:rsidR="00F3714E">
        <w:rPr>
          <w:sz w:val="28"/>
          <w:szCs w:val="28"/>
          <w:lang w:eastAsia="en-US"/>
        </w:rPr>
        <w:t>мероприятий плана;</w:t>
      </w:r>
    </w:p>
    <w:p w:rsidR="003B1615" w:rsidRDefault="00F3714E" w:rsidP="0082762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827628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ежегодно, не позднее 1 февраля года, следующего за отчетным, предоставлять в управление экономического развития, труда, промышленности, торговли и транспорта администрации Здвинского района Новосибирской области информацию о ходе реализации плана по форме, согласно приложению № 1 к настоящем</w:t>
      </w:r>
      <w:r w:rsidR="003C6A84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постановлению.</w:t>
      </w:r>
    </w:p>
    <w:p w:rsidR="00827628" w:rsidRDefault="00827628" w:rsidP="00827628">
      <w:pPr>
        <w:ind w:firstLine="709"/>
        <w:jc w:val="both"/>
        <w:rPr>
          <w:sz w:val="28"/>
          <w:szCs w:val="28"/>
          <w:lang w:eastAsia="en-US"/>
        </w:rPr>
      </w:pPr>
    </w:p>
    <w:p w:rsidR="0069414E" w:rsidRDefault="00476555" w:rsidP="003B161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Признать утратившим силу постановление администрации Здвинского района Новосибирской области от 30.11.2020 № 312-па «Об утверждении Плана мероприятий («дорожной карты») по содействию развитию конкуренции на территории Здвинского района Новосибирской области на 2020-2022 годы». </w:t>
      </w:r>
    </w:p>
    <w:p w:rsidR="003B1615" w:rsidRDefault="00F3714E" w:rsidP="00AE065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</w:p>
    <w:p w:rsidR="00F3714E" w:rsidRDefault="00476555" w:rsidP="003B1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F3714E">
        <w:rPr>
          <w:sz w:val="28"/>
          <w:szCs w:val="28"/>
          <w:lang w:eastAsia="en-US"/>
        </w:rPr>
        <w:t xml:space="preserve">. </w:t>
      </w:r>
      <w:r w:rsidR="00F3714E" w:rsidRPr="00030F9E">
        <w:rPr>
          <w:sz w:val="28"/>
          <w:szCs w:val="28"/>
        </w:rPr>
        <w:t>Управлению де</w:t>
      </w:r>
      <w:r w:rsidR="00F3714E">
        <w:rPr>
          <w:sz w:val="28"/>
          <w:szCs w:val="28"/>
        </w:rPr>
        <w:t xml:space="preserve">лами администрации Здвинского </w:t>
      </w:r>
      <w:r w:rsidR="00F3714E" w:rsidRPr="00030F9E">
        <w:rPr>
          <w:sz w:val="28"/>
          <w:szCs w:val="28"/>
        </w:rPr>
        <w:t>района Новосибирской области</w:t>
      </w:r>
      <w:r w:rsidR="00F3714E">
        <w:rPr>
          <w:sz w:val="28"/>
          <w:szCs w:val="28"/>
        </w:rPr>
        <w:t xml:space="preserve"> </w:t>
      </w:r>
      <w:r w:rsidR="00827628">
        <w:rPr>
          <w:sz w:val="28"/>
          <w:szCs w:val="28"/>
        </w:rPr>
        <w:t>опубликовать настоящее постановление</w:t>
      </w:r>
      <w:r w:rsidR="00F3714E">
        <w:rPr>
          <w:sz w:val="28"/>
          <w:szCs w:val="28"/>
        </w:rPr>
        <w:t>,</w:t>
      </w:r>
      <w:r w:rsidR="00F3714E" w:rsidRPr="00030F9E">
        <w:rPr>
          <w:sz w:val="28"/>
          <w:szCs w:val="28"/>
        </w:rPr>
        <w:t xml:space="preserve"> в </w:t>
      </w:r>
      <w:r w:rsidR="00827628">
        <w:rPr>
          <w:sz w:val="28"/>
          <w:szCs w:val="28"/>
        </w:rPr>
        <w:t>муниципально</w:t>
      </w:r>
      <w:r w:rsidR="00475FE2">
        <w:rPr>
          <w:sz w:val="28"/>
          <w:szCs w:val="28"/>
        </w:rPr>
        <w:t>й</w:t>
      </w:r>
      <w:r w:rsidR="00827628">
        <w:rPr>
          <w:sz w:val="28"/>
          <w:szCs w:val="28"/>
        </w:rPr>
        <w:t xml:space="preserve"> газете </w:t>
      </w:r>
      <w:r w:rsidR="00F3714E" w:rsidRPr="00030F9E">
        <w:rPr>
          <w:sz w:val="28"/>
          <w:szCs w:val="28"/>
        </w:rPr>
        <w:t>«Информационный вестник</w:t>
      </w:r>
      <w:r w:rsidR="00F3714E">
        <w:rPr>
          <w:sz w:val="28"/>
          <w:szCs w:val="28"/>
        </w:rPr>
        <w:t xml:space="preserve"> Здвинского района</w:t>
      </w:r>
      <w:r w:rsidR="00F3714E" w:rsidRPr="00030F9E">
        <w:rPr>
          <w:sz w:val="28"/>
          <w:szCs w:val="28"/>
        </w:rPr>
        <w:t>» и разместить на официальном са</w:t>
      </w:r>
      <w:r w:rsidR="00F3714E">
        <w:rPr>
          <w:sz w:val="28"/>
          <w:szCs w:val="28"/>
        </w:rPr>
        <w:t xml:space="preserve">йте администрации Здвинского района Новосибирской области в информационно-телекоммуникационной </w:t>
      </w:r>
      <w:r w:rsidR="00F3714E" w:rsidRPr="00030F9E">
        <w:rPr>
          <w:sz w:val="28"/>
          <w:szCs w:val="28"/>
        </w:rPr>
        <w:t xml:space="preserve">сети «Интернет». </w:t>
      </w:r>
    </w:p>
    <w:p w:rsidR="0069414E" w:rsidRDefault="0069414E" w:rsidP="00F777F6">
      <w:pPr>
        <w:rPr>
          <w:sz w:val="28"/>
          <w:szCs w:val="28"/>
          <w:lang w:eastAsia="en-US"/>
        </w:rPr>
      </w:pPr>
    </w:p>
    <w:p w:rsidR="00F3714E" w:rsidRDefault="00F3714E" w:rsidP="00F3714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5.</w:t>
      </w:r>
      <w:r w:rsidRPr="00F37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</w:t>
      </w:r>
      <w:r w:rsidR="002D3AB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586281">
        <w:rPr>
          <w:sz w:val="28"/>
          <w:szCs w:val="28"/>
        </w:rPr>
        <w:t>заместител</w:t>
      </w:r>
      <w:r w:rsidR="00FB08E0">
        <w:rPr>
          <w:sz w:val="28"/>
          <w:szCs w:val="28"/>
        </w:rPr>
        <w:t>я главы администрации</w:t>
      </w:r>
      <w:r w:rsidRPr="00586281">
        <w:rPr>
          <w:sz w:val="28"/>
          <w:szCs w:val="28"/>
        </w:rPr>
        <w:t xml:space="preserve"> </w:t>
      </w:r>
      <w:r w:rsidR="002D3AB6">
        <w:rPr>
          <w:sz w:val="28"/>
          <w:szCs w:val="28"/>
        </w:rPr>
        <w:t xml:space="preserve">Здвинского </w:t>
      </w:r>
      <w:bookmarkStart w:id="0" w:name="_GoBack"/>
      <w:bookmarkEnd w:id="0"/>
      <w:r w:rsidRPr="00586281">
        <w:rPr>
          <w:sz w:val="28"/>
          <w:szCs w:val="28"/>
        </w:rPr>
        <w:t>района – начальника управления экономического развития, труда, промышленности, торговли и транспорта администрации Здвинског</w:t>
      </w:r>
      <w:r w:rsidR="00C90AD2">
        <w:rPr>
          <w:sz w:val="28"/>
          <w:szCs w:val="28"/>
        </w:rPr>
        <w:t>о района Новосибирской области</w:t>
      </w:r>
      <w:r>
        <w:rPr>
          <w:sz w:val="28"/>
          <w:szCs w:val="28"/>
        </w:rPr>
        <w:t xml:space="preserve"> Тол</w:t>
      </w:r>
      <w:r w:rsidR="00C90AD2">
        <w:rPr>
          <w:sz w:val="28"/>
          <w:szCs w:val="28"/>
        </w:rPr>
        <w:t xml:space="preserve">мачеву </w:t>
      </w:r>
      <w:r>
        <w:rPr>
          <w:sz w:val="28"/>
          <w:szCs w:val="28"/>
        </w:rPr>
        <w:t>Л.В</w:t>
      </w:r>
      <w:r w:rsidR="00C90AD2">
        <w:rPr>
          <w:sz w:val="28"/>
          <w:szCs w:val="28"/>
        </w:rPr>
        <w:t>.</w:t>
      </w:r>
    </w:p>
    <w:p w:rsidR="00F3714E" w:rsidRDefault="00F3714E" w:rsidP="00F3714E">
      <w:pPr>
        <w:jc w:val="both"/>
        <w:rPr>
          <w:sz w:val="28"/>
          <w:szCs w:val="28"/>
        </w:rPr>
      </w:pPr>
    </w:p>
    <w:p w:rsidR="00827628" w:rsidRDefault="00827628" w:rsidP="00F3714E">
      <w:pPr>
        <w:jc w:val="both"/>
        <w:rPr>
          <w:sz w:val="28"/>
          <w:szCs w:val="28"/>
        </w:rPr>
      </w:pPr>
    </w:p>
    <w:p w:rsidR="00827628" w:rsidRDefault="00827628" w:rsidP="00F3714E">
      <w:pPr>
        <w:jc w:val="both"/>
        <w:rPr>
          <w:sz w:val="28"/>
          <w:szCs w:val="28"/>
          <w:lang w:eastAsia="en-US"/>
        </w:rPr>
      </w:pPr>
    </w:p>
    <w:p w:rsidR="00D451E6" w:rsidRPr="009B4A69" w:rsidRDefault="007B74E7" w:rsidP="00F777F6">
      <w:pPr>
        <w:rPr>
          <w:sz w:val="28"/>
          <w:szCs w:val="28"/>
          <w:lang w:eastAsia="en-US"/>
        </w:rPr>
      </w:pPr>
      <w:r w:rsidRPr="009B4A69">
        <w:rPr>
          <w:sz w:val="28"/>
          <w:szCs w:val="28"/>
          <w:lang w:eastAsia="en-US"/>
        </w:rPr>
        <w:t>Глава Здвинского района</w:t>
      </w:r>
    </w:p>
    <w:p w:rsidR="00F3714E" w:rsidRPr="009B4A69" w:rsidRDefault="007B74E7" w:rsidP="00F3714E">
      <w:pPr>
        <w:rPr>
          <w:sz w:val="28"/>
          <w:szCs w:val="28"/>
          <w:lang w:eastAsia="en-US"/>
        </w:rPr>
      </w:pPr>
      <w:r w:rsidRPr="009B4A69">
        <w:rPr>
          <w:sz w:val="28"/>
          <w:szCs w:val="28"/>
          <w:lang w:eastAsia="en-US"/>
        </w:rPr>
        <w:t xml:space="preserve">Новосибирской области                          </w:t>
      </w:r>
      <w:r w:rsidR="00F3714E">
        <w:rPr>
          <w:sz w:val="28"/>
          <w:szCs w:val="28"/>
          <w:lang w:eastAsia="en-US"/>
        </w:rPr>
        <w:t xml:space="preserve">      </w:t>
      </w:r>
      <w:r w:rsidR="00040CE8">
        <w:rPr>
          <w:sz w:val="28"/>
          <w:szCs w:val="28"/>
          <w:lang w:eastAsia="en-US"/>
        </w:rPr>
        <w:t xml:space="preserve">        </w:t>
      </w:r>
      <w:r w:rsidR="00F3714E">
        <w:rPr>
          <w:sz w:val="28"/>
          <w:szCs w:val="28"/>
          <w:lang w:eastAsia="en-US"/>
        </w:rPr>
        <w:t xml:space="preserve">                          </w:t>
      </w:r>
      <w:r w:rsidR="00386397">
        <w:rPr>
          <w:sz w:val="28"/>
          <w:szCs w:val="28"/>
          <w:lang w:eastAsia="en-US"/>
        </w:rPr>
        <w:t xml:space="preserve">  </w:t>
      </w:r>
      <w:r w:rsidR="00F3714E">
        <w:rPr>
          <w:sz w:val="28"/>
          <w:szCs w:val="28"/>
          <w:lang w:eastAsia="en-US"/>
        </w:rPr>
        <w:t xml:space="preserve">  </w:t>
      </w:r>
      <w:r w:rsidR="00827628">
        <w:rPr>
          <w:sz w:val="28"/>
          <w:szCs w:val="28"/>
          <w:lang w:eastAsia="en-US"/>
        </w:rPr>
        <w:t xml:space="preserve"> </w:t>
      </w:r>
      <w:r w:rsidR="00136D26">
        <w:rPr>
          <w:sz w:val="28"/>
          <w:szCs w:val="28"/>
          <w:lang w:eastAsia="en-US"/>
        </w:rPr>
        <w:t xml:space="preserve">  </w:t>
      </w:r>
      <w:proofErr w:type="spellStart"/>
      <w:r w:rsidR="00F3714E" w:rsidRPr="009B4A69">
        <w:rPr>
          <w:sz w:val="28"/>
          <w:szCs w:val="28"/>
          <w:lang w:eastAsia="en-US"/>
        </w:rPr>
        <w:t>М.И.Колотов</w:t>
      </w:r>
      <w:proofErr w:type="spellEnd"/>
    </w:p>
    <w:p w:rsidR="00F3714E" w:rsidRDefault="00F3714E" w:rsidP="00F777F6">
      <w:pPr>
        <w:rPr>
          <w:sz w:val="28"/>
          <w:szCs w:val="28"/>
          <w:lang w:eastAsia="en-US"/>
        </w:rPr>
      </w:pPr>
    </w:p>
    <w:p w:rsidR="00F3714E" w:rsidRDefault="00F3714E" w:rsidP="00F777F6">
      <w:pPr>
        <w:rPr>
          <w:sz w:val="28"/>
          <w:szCs w:val="28"/>
          <w:lang w:eastAsia="en-US"/>
        </w:rPr>
      </w:pPr>
    </w:p>
    <w:p w:rsidR="00EB17FC" w:rsidRDefault="00EB17FC" w:rsidP="00F777F6">
      <w:pPr>
        <w:rPr>
          <w:sz w:val="28"/>
          <w:szCs w:val="28"/>
          <w:lang w:eastAsia="en-US"/>
        </w:rPr>
      </w:pPr>
    </w:p>
    <w:p w:rsidR="00AE065B" w:rsidRDefault="00AE065B" w:rsidP="00F777F6">
      <w:pPr>
        <w:rPr>
          <w:sz w:val="28"/>
          <w:szCs w:val="28"/>
          <w:lang w:eastAsia="en-US"/>
        </w:rPr>
      </w:pPr>
    </w:p>
    <w:p w:rsidR="00AE065B" w:rsidRDefault="00AE065B" w:rsidP="00F777F6">
      <w:pPr>
        <w:rPr>
          <w:sz w:val="28"/>
          <w:szCs w:val="28"/>
          <w:lang w:eastAsia="en-US"/>
        </w:rPr>
      </w:pPr>
    </w:p>
    <w:p w:rsidR="00AE065B" w:rsidRDefault="00AE065B" w:rsidP="00F777F6">
      <w:pPr>
        <w:rPr>
          <w:sz w:val="28"/>
          <w:szCs w:val="28"/>
          <w:lang w:eastAsia="en-US"/>
        </w:rPr>
      </w:pPr>
    </w:p>
    <w:p w:rsidR="00AE065B" w:rsidRDefault="00AE065B" w:rsidP="00F777F6">
      <w:pPr>
        <w:rPr>
          <w:sz w:val="28"/>
          <w:szCs w:val="28"/>
          <w:lang w:eastAsia="en-US"/>
        </w:rPr>
      </w:pPr>
    </w:p>
    <w:p w:rsidR="00AE065B" w:rsidRDefault="00AE065B" w:rsidP="00F777F6">
      <w:pPr>
        <w:rPr>
          <w:sz w:val="28"/>
          <w:szCs w:val="28"/>
          <w:lang w:eastAsia="en-US"/>
        </w:rPr>
      </w:pPr>
    </w:p>
    <w:p w:rsidR="009B4A69" w:rsidRDefault="009B4A69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8"/>
          <w:szCs w:val="28"/>
          <w:lang w:eastAsia="en-US"/>
        </w:rPr>
      </w:pPr>
    </w:p>
    <w:p w:rsidR="00FB08E0" w:rsidRDefault="00FB08E0" w:rsidP="00F777F6">
      <w:pPr>
        <w:rPr>
          <w:sz w:val="28"/>
          <w:szCs w:val="28"/>
          <w:lang w:eastAsia="en-US"/>
        </w:rPr>
      </w:pPr>
    </w:p>
    <w:p w:rsidR="00FB08E0" w:rsidRPr="009B4A69" w:rsidRDefault="00FB08E0" w:rsidP="00F777F6">
      <w:pPr>
        <w:rPr>
          <w:sz w:val="28"/>
          <w:szCs w:val="28"/>
          <w:lang w:eastAsia="en-US"/>
        </w:rPr>
      </w:pPr>
    </w:p>
    <w:p w:rsidR="00827628" w:rsidRDefault="00827628" w:rsidP="00F777F6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Жеребова С.Н.</w:t>
      </w:r>
    </w:p>
    <w:p w:rsidR="009B4A69" w:rsidRPr="00827628" w:rsidRDefault="00827628" w:rsidP="00F777F6">
      <w:pPr>
        <w:rPr>
          <w:sz w:val="20"/>
          <w:szCs w:val="20"/>
          <w:lang w:eastAsia="en-US"/>
        </w:rPr>
        <w:sectPr w:rsidR="009B4A69" w:rsidRPr="00827628" w:rsidSect="0082762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0"/>
          <w:szCs w:val="20"/>
          <w:lang w:eastAsia="en-US"/>
        </w:rPr>
        <w:t>21-</w:t>
      </w:r>
      <w:r w:rsidR="00EB17FC" w:rsidRPr="009B4A69">
        <w:rPr>
          <w:sz w:val="20"/>
          <w:szCs w:val="20"/>
          <w:lang w:eastAsia="en-US"/>
        </w:rPr>
        <w:t>440</w:t>
      </w:r>
    </w:p>
    <w:tbl>
      <w:tblPr>
        <w:tblStyle w:val="ac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827628" w:rsidTr="00827628">
        <w:tc>
          <w:tcPr>
            <w:tcW w:w="4502" w:type="dxa"/>
          </w:tcPr>
          <w:p w:rsidR="00827628" w:rsidRDefault="00827628" w:rsidP="00827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EF42F0" w:rsidRDefault="00EF42F0" w:rsidP="00EF42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постановлением </w:t>
            </w:r>
            <w:r w:rsidR="00827628">
              <w:rPr>
                <w:rFonts w:eastAsia="Calibri"/>
                <w:lang w:eastAsia="en-US"/>
              </w:rPr>
              <w:t xml:space="preserve">администрации </w:t>
            </w:r>
          </w:p>
          <w:p w:rsidR="00827628" w:rsidRDefault="00827628" w:rsidP="00EF42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Здвинского района</w:t>
            </w:r>
          </w:p>
          <w:p w:rsidR="00827628" w:rsidRDefault="00827628" w:rsidP="008276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Новосибирской области</w:t>
            </w:r>
          </w:p>
          <w:p w:rsidR="00827628" w:rsidRDefault="00827628" w:rsidP="008276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28.12.2022 № 521-па</w:t>
            </w:r>
          </w:p>
          <w:p w:rsidR="00827628" w:rsidRDefault="00827628" w:rsidP="00827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B7681" w:rsidRDefault="003B7681" w:rsidP="00416EF9">
      <w:pPr>
        <w:autoSpaceDE w:val="0"/>
        <w:autoSpaceDN w:val="0"/>
        <w:adjustRightInd w:val="0"/>
        <w:ind w:firstLine="10490"/>
        <w:jc w:val="right"/>
        <w:rPr>
          <w:rFonts w:eastAsia="Calibri"/>
          <w:sz w:val="28"/>
          <w:szCs w:val="28"/>
          <w:lang w:eastAsia="en-US"/>
        </w:rPr>
      </w:pPr>
    </w:p>
    <w:p w:rsidR="003B7681" w:rsidRDefault="003B7681" w:rsidP="0082762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678BE" w:rsidRDefault="00416EF9" w:rsidP="003B7681">
      <w:pPr>
        <w:autoSpaceDE w:val="0"/>
        <w:autoSpaceDN w:val="0"/>
        <w:adjustRightInd w:val="0"/>
        <w:ind w:firstLine="14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Перечень товарных рынков </w:t>
      </w:r>
    </w:p>
    <w:p w:rsidR="00416EF9" w:rsidRDefault="00416EF9" w:rsidP="003B7681">
      <w:pPr>
        <w:autoSpaceDE w:val="0"/>
        <w:autoSpaceDN w:val="0"/>
        <w:adjustRightInd w:val="0"/>
        <w:ind w:firstLine="14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содействия развитию конкуренции на территории Здвинского района Новосибирской области</w:t>
      </w:r>
    </w:p>
    <w:p w:rsidR="00416EF9" w:rsidRDefault="00416EF9" w:rsidP="003B7681">
      <w:pPr>
        <w:autoSpaceDE w:val="0"/>
        <w:autoSpaceDN w:val="0"/>
        <w:adjustRightInd w:val="0"/>
        <w:ind w:firstLine="1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c"/>
        <w:tblW w:w="4973" w:type="pct"/>
        <w:tblLook w:val="04A0" w:firstRow="1" w:lastRow="0" w:firstColumn="1" w:lastColumn="0" w:noHBand="0" w:noVBand="1"/>
      </w:tblPr>
      <w:tblGrid>
        <w:gridCol w:w="678"/>
        <w:gridCol w:w="3409"/>
        <w:gridCol w:w="6653"/>
        <w:gridCol w:w="1415"/>
        <w:gridCol w:w="1418"/>
        <w:gridCol w:w="1445"/>
      </w:tblGrid>
      <w:tr w:rsidR="003B7681" w:rsidRPr="000C492B" w:rsidTr="00136D26">
        <w:tc>
          <w:tcPr>
            <w:tcW w:w="136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7681" w:rsidRPr="000C492B" w:rsidRDefault="003B7681" w:rsidP="00736CE6">
            <w:pPr>
              <w:autoSpaceDE w:val="0"/>
              <w:autoSpaceDN w:val="0"/>
              <w:adjustRightInd w:val="0"/>
              <w:jc w:val="center"/>
            </w:pPr>
            <w:r w:rsidRPr="000C492B">
              <w:t xml:space="preserve">Наименование товарного рынка </w:t>
            </w:r>
          </w:p>
        </w:tc>
        <w:tc>
          <w:tcPr>
            <w:tcW w:w="2215" w:type="pct"/>
            <w:tcBorders>
              <w:bottom w:val="single" w:sz="4" w:space="0" w:color="auto"/>
            </w:tcBorders>
          </w:tcPr>
          <w:p w:rsidR="003B7681" w:rsidRDefault="003B7681" w:rsidP="00736C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92B">
              <w:t>Наименование ключевого показателя</w:t>
            </w:r>
          </w:p>
          <w:p w:rsidR="003B7681" w:rsidRPr="000C492B" w:rsidRDefault="003B7681" w:rsidP="00736CE6">
            <w:pPr>
              <w:autoSpaceDE w:val="0"/>
              <w:autoSpaceDN w:val="0"/>
              <w:adjustRightInd w:val="0"/>
              <w:jc w:val="center"/>
            </w:pPr>
            <w:r>
              <w:t>развития конкуренции</w:t>
            </w:r>
          </w:p>
        </w:tc>
        <w:tc>
          <w:tcPr>
            <w:tcW w:w="142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7681" w:rsidRPr="000C492B" w:rsidRDefault="003B7681" w:rsidP="00736CE6">
            <w:pPr>
              <w:autoSpaceDE w:val="0"/>
              <w:autoSpaceDN w:val="0"/>
              <w:adjustRightInd w:val="0"/>
              <w:jc w:val="center"/>
            </w:pPr>
            <w:r w:rsidRPr="000C492B">
              <w:t xml:space="preserve">Значение ключевого показателя </w:t>
            </w:r>
            <w:r>
              <w:t xml:space="preserve">развития конкуренции </w:t>
            </w:r>
            <w:r w:rsidR="00136D26">
              <w:t xml:space="preserve"> </w:t>
            </w:r>
          </w:p>
        </w:tc>
      </w:tr>
      <w:tr w:rsidR="00136D26" w:rsidRPr="000C492B" w:rsidTr="00136D26">
        <w:tc>
          <w:tcPr>
            <w:tcW w:w="136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5" w:type="pct"/>
            <w:tcBorders>
              <w:bottom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pct"/>
            <w:tcBorders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136D26" w:rsidRPr="000C492B" w:rsidTr="00136D2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</w:pPr>
            <w:r w:rsidRPr="000C492B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736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C1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5C1F">
              <w:rPr>
                <w:rFonts w:ascii="Times New Roman" w:hAnsi="Times New Roman" w:cs="Times New Roman"/>
                <w:sz w:val="24"/>
                <w:szCs w:val="24"/>
              </w:rPr>
              <w:t>сопутствующими товарами</w:t>
            </w:r>
            <w:r w:rsidRPr="004A5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процентов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53B7F" w:rsidRDefault="00560B13" w:rsidP="008226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53B7F" w:rsidRDefault="00560B13" w:rsidP="008226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53B7F" w:rsidRDefault="00560B13" w:rsidP="00136D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13,3</w:t>
            </w:r>
          </w:p>
        </w:tc>
      </w:tr>
      <w:tr w:rsidR="00136D26" w:rsidRPr="000C492B" w:rsidTr="00136D2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</w:pPr>
            <w:r w:rsidRPr="000C492B">
              <w:t>Рынок теплоснабжения (производство тепловой энергии)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736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C1F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теплоснабжения (производство тепловой энергии), </w:t>
            </w:r>
            <w:r w:rsidRPr="004A5C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883A55" w:rsidRDefault="00136D26" w:rsidP="008226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83A55">
              <w:rPr>
                <w:color w:val="000000" w:themeColor="text1"/>
              </w:rPr>
              <w:t>7,14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692741" w:rsidRDefault="00136D26" w:rsidP="008226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92741">
              <w:rPr>
                <w:color w:val="000000" w:themeColor="text1"/>
              </w:rPr>
              <w:t>7,14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692741" w:rsidRDefault="00692741" w:rsidP="00136D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7,14</w:t>
            </w:r>
          </w:p>
        </w:tc>
      </w:tr>
      <w:tr w:rsidR="00136D26" w:rsidRPr="000C492B" w:rsidTr="00136D2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</w:pPr>
            <w:r w:rsidRPr="000C492B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736CE6">
            <w:pPr>
              <w:autoSpaceDE w:val="0"/>
              <w:autoSpaceDN w:val="0"/>
              <w:adjustRightInd w:val="0"/>
            </w:pPr>
            <w:r w:rsidRPr="004A5C1F">
              <w:t>доля услуг (работ) по перевозке пассажиров автомобильным транспортом по</w:t>
            </w:r>
            <w:r>
              <w:t> </w:t>
            </w:r>
            <w:r w:rsidRPr="004A5C1F">
              <w:t>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586132" w:rsidRDefault="00136D26" w:rsidP="0082261A">
            <w:pPr>
              <w:jc w:val="center"/>
              <w:rPr>
                <w:color w:val="000000" w:themeColor="text1"/>
              </w:rPr>
            </w:pPr>
            <w:r w:rsidRPr="00586132">
              <w:rPr>
                <w:color w:val="000000" w:themeColor="text1"/>
              </w:rPr>
              <w:t>100,0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586132" w:rsidRDefault="00136D26" w:rsidP="008226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586132" w:rsidRDefault="00136D26" w:rsidP="00136D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</w:tr>
      <w:tr w:rsidR="00136D26" w:rsidRPr="000C492B" w:rsidTr="00136D26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492B">
              <w:rPr>
                <w:color w:val="000000" w:themeColor="text1"/>
              </w:rPr>
              <w:t>Рынок услуг связи, в том числе услуг по предоставлению широкополосного доступа к</w:t>
            </w:r>
            <w:r>
              <w:rPr>
                <w:color w:val="000000" w:themeColor="text1"/>
              </w:rPr>
              <w:t> </w:t>
            </w:r>
            <w:r w:rsidRPr="000C492B">
              <w:rPr>
                <w:color w:val="000000" w:themeColor="text1"/>
              </w:rPr>
              <w:t>информационно-телекоммуникационной сети «Интернет»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736CE6">
            <w:pPr>
              <w:autoSpaceDE w:val="0"/>
              <w:autoSpaceDN w:val="0"/>
              <w:adjustRightInd w:val="0"/>
            </w:pPr>
            <w:r w:rsidRPr="004A5C1F">
              <w:t>увеличение количества объектов государственной и муниципальной собственности, фактически используемых операторами связи для размещения и</w:t>
            </w:r>
            <w:r>
              <w:t> </w:t>
            </w:r>
            <w:r w:rsidRPr="004A5C1F">
              <w:t>строительства сетей и сооружений связи, процентов по отношению к</w:t>
            </w:r>
            <w:r>
              <w:t> </w:t>
            </w:r>
            <w:r w:rsidRPr="004A5C1F">
              <w:t xml:space="preserve">показателям </w:t>
            </w:r>
            <w:r w:rsidR="00F31039" w:rsidRPr="0082261A">
              <w:t>2022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C90AD2" w:rsidRDefault="00C90AD2" w:rsidP="008226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90AD2">
              <w:rPr>
                <w:color w:val="000000" w:themeColor="text1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C90AD2" w:rsidRDefault="00C90AD2" w:rsidP="008226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90AD2">
              <w:rPr>
                <w:color w:val="000000" w:themeColor="text1"/>
              </w:rPr>
              <w:t>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C90AD2" w:rsidRDefault="00C90AD2" w:rsidP="00136D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90AD2">
              <w:rPr>
                <w:color w:val="000000" w:themeColor="text1"/>
              </w:rPr>
              <w:t>13</w:t>
            </w:r>
          </w:p>
        </w:tc>
      </w:tr>
      <w:tr w:rsidR="00136D26" w:rsidRPr="000C492B" w:rsidTr="00136D26"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736CE6">
            <w:pPr>
              <w:autoSpaceDE w:val="0"/>
              <w:autoSpaceDN w:val="0"/>
              <w:adjustRightInd w:val="0"/>
            </w:pPr>
            <w:r w:rsidRPr="004A5C1F">
              <w:t>доля организаций частной формы собственности в сфере оказания услуг по</w:t>
            </w:r>
            <w:r>
              <w:t> </w:t>
            </w:r>
            <w:r w:rsidRPr="004A5C1F">
              <w:t xml:space="preserve">предоставлению широкополосного доступа к информационно-телекоммуникационной сети «Интернет», </w:t>
            </w:r>
            <w:r w:rsidRPr="004A5C1F">
              <w:lastRenderedPageBreak/>
              <w:t>процентов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82261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82261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136D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D26" w:rsidRPr="000C492B" w:rsidTr="00136D2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</w:pPr>
            <w:r w:rsidRPr="000C492B">
              <w:t>Рынок дорожной деятельности (за исключением проектирования)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736CE6">
            <w:pPr>
              <w:autoSpaceDE w:val="0"/>
              <w:autoSpaceDN w:val="0"/>
              <w:adjustRightInd w:val="0"/>
            </w:pPr>
            <w:r w:rsidRPr="004A5C1F"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82261A">
            <w:pPr>
              <w:autoSpaceDE w:val="0"/>
              <w:autoSpaceDN w:val="0"/>
              <w:adjustRightInd w:val="0"/>
              <w:jc w:val="center"/>
            </w:pPr>
            <w:r w:rsidRPr="004A5C1F"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736CE6">
            <w:pPr>
              <w:autoSpaceDE w:val="0"/>
              <w:autoSpaceDN w:val="0"/>
              <w:adjustRightInd w:val="0"/>
              <w:jc w:val="center"/>
            </w:pPr>
            <w:r w:rsidRPr="004A5C1F"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136D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36D26" w:rsidRPr="000C492B" w:rsidTr="00136D2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0C492B" w:rsidRDefault="00136D26" w:rsidP="00736CE6">
            <w:pPr>
              <w:autoSpaceDE w:val="0"/>
              <w:autoSpaceDN w:val="0"/>
              <w:adjustRightInd w:val="0"/>
            </w:pPr>
            <w:r>
              <w:t>Рынок услуг по ремонту автотранспортных средств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736CE6">
            <w:pPr>
              <w:autoSpaceDE w:val="0"/>
              <w:autoSpaceDN w:val="0"/>
              <w:adjustRightInd w:val="0"/>
            </w:pPr>
            <w:r>
              <w:t>Доля организаций частной форм собственности в сфере оказания услуг по ремонту автотранспортных средств, процентов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82261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736CE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6" w:rsidRPr="004A5C1F" w:rsidRDefault="00136D26" w:rsidP="00136D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EF42F0" w:rsidRDefault="00C90AD2" w:rsidP="00EF42F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tbl>
      <w:tblPr>
        <w:tblStyle w:val="ac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EF42F0" w:rsidTr="001448C3">
        <w:tc>
          <w:tcPr>
            <w:tcW w:w="4502" w:type="dxa"/>
          </w:tcPr>
          <w:p w:rsidR="00EF42F0" w:rsidRDefault="00EF42F0" w:rsidP="001448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EF42F0" w:rsidRDefault="00EF42F0" w:rsidP="00144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постановлением администрации </w:t>
            </w:r>
          </w:p>
          <w:p w:rsidR="00EF42F0" w:rsidRDefault="00EF42F0" w:rsidP="00144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Здвинского района</w:t>
            </w:r>
          </w:p>
          <w:p w:rsidR="00EF42F0" w:rsidRDefault="00EF42F0" w:rsidP="00144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Новосибирской области</w:t>
            </w:r>
          </w:p>
          <w:p w:rsidR="00EF42F0" w:rsidRDefault="00EF42F0" w:rsidP="001448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28.12.2022 № 521-па</w:t>
            </w:r>
          </w:p>
          <w:p w:rsidR="00EF42F0" w:rsidRDefault="00EF42F0" w:rsidP="001448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A0D37" w:rsidRDefault="005A0D37" w:rsidP="00EF42F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B4A69" w:rsidRPr="009B4A69" w:rsidRDefault="009B4A69" w:rsidP="00EF42F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B4A69" w:rsidRDefault="009B4A69" w:rsidP="00F777F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B4A69">
        <w:rPr>
          <w:rFonts w:eastAsia="Calibri"/>
          <w:b/>
          <w:sz w:val="28"/>
          <w:szCs w:val="28"/>
          <w:lang w:eastAsia="en-US"/>
        </w:rPr>
        <w:t xml:space="preserve">План мероприятий </w:t>
      </w:r>
      <w:r>
        <w:rPr>
          <w:rFonts w:eastAsia="Calibri"/>
          <w:b/>
          <w:sz w:val="28"/>
          <w:szCs w:val="28"/>
          <w:lang w:eastAsia="en-US"/>
        </w:rPr>
        <w:t>(</w:t>
      </w:r>
      <w:r w:rsidRPr="009B4A69">
        <w:rPr>
          <w:rFonts w:eastAsia="Calibri"/>
          <w:b/>
          <w:sz w:val="28"/>
          <w:szCs w:val="28"/>
          <w:lang w:eastAsia="en-US"/>
        </w:rPr>
        <w:t>«дорожная карта»</w:t>
      </w:r>
      <w:r>
        <w:rPr>
          <w:rFonts w:eastAsia="Calibri"/>
          <w:b/>
          <w:sz w:val="28"/>
          <w:szCs w:val="28"/>
          <w:lang w:eastAsia="en-US"/>
        </w:rPr>
        <w:t xml:space="preserve">) </w:t>
      </w:r>
      <w:r w:rsidRPr="009B4A69">
        <w:rPr>
          <w:rFonts w:eastAsia="Calibri"/>
          <w:b/>
          <w:sz w:val="28"/>
          <w:szCs w:val="28"/>
          <w:lang w:eastAsia="en-US"/>
        </w:rPr>
        <w:t xml:space="preserve">по </w:t>
      </w:r>
      <w:r>
        <w:rPr>
          <w:rFonts w:eastAsia="Calibri"/>
          <w:b/>
          <w:sz w:val="28"/>
          <w:szCs w:val="28"/>
          <w:lang w:eastAsia="en-US"/>
        </w:rPr>
        <w:t>содействию развитию конкуренции</w:t>
      </w:r>
    </w:p>
    <w:p w:rsidR="009B4A69" w:rsidRPr="009B4A69" w:rsidRDefault="009B4A69" w:rsidP="00F777F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B4A69">
        <w:rPr>
          <w:rFonts w:eastAsia="Calibri"/>
          <w:b/>
          <w:sz w:val="28"/>
          <w:szCs w:val="28"/>
          <w:lang w:eastAsia="en-US"/>
        </w:rPr>
        <w:t>на территории Здвинского райо</w:t>
      </w:r>
      <w:r w:rsidR="00136D26">
        <w:rPr>
          <w:rFonts w:eastAsia="Calibri"/>
          <w:b/>
          <w:sz w:val="28"/>
          <w:szCs w:val="28"/>
          <w:lang w:eastAsia="en-US"/>
        </w:rPr>
        <w:t>на Новосибирской области на 2023 - 2025</w:t>
      </w:r>
      <w:r w:rsidRPr="009B4A69">
        <w:rPr>
          <w:rFonts w:eastAsia="Calibri"/>
          <w:b/>
          <w:sz w:val="28"/>
          <w:szCs w:val="28"/>
          <w:lang w:eastAsia="en-US"/>
        </w:rPr>
        <w:t xml:space="preserve"> годы</w:t>
      </w:r>
    </w:p>
    <w:p w:rsidR="009B4A69" w:rsidRPr="009B4A69" w:rsidRDefault="009B4A69" w:rsidP="00F777F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B4A69" w:rsidRPr="009B4A69" w:rsidRDefault="009B4A69" w:rsidP="00F777F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B4A69" w:rsidRPr="00F777F6" w:rsidRDefault="009B4A69" w:rsidP="00F777F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9B4A69">
        <w:rPr>
          <w:b/>
          <w:bCs/>
          <w:kern w:val="36"/>
          <w:sz w:val="28"/>
          <w:szCs w:val="28"/>
          <w:lang w:val="en-US"/>
        </w:rPr>
        <w:t>I</w:t>
      </w:r>
      <w:r w:rsidRPr="009B4A69">
        <w:rPr>
          <w:b/>
          <w:bCs/>
          <w:kern w:val="36"/>
          <w:sz w:val="28"/>
          <w:szCs w:val="28"/>
        </w:rPr>
        <w:t>.</w:t>
      </w:r>
      <w:r w:rsidRPr="009B4A69">
        <w:rPr>
          <w:b/>
          <w:bCs/>
          <w:kern w:val="36"/>
          <w:sz w:val="28"/>
          <w:szCs w:val="28"/>
          <w:lang w:val="en-US"/>
        </w:rPr>
        <w:t> </w:t>
      </w:r>
      <w:r w:rsidRPr="009B4A69">
        <w:rPr>
          <w:b/>
          <w:bCs/>
          <w:kern w:val="36"/>
          <w:sz w:val="28"/>
          <w:szCs w:val="28"/>
        </w:rPr>
        <w:t>Общие положения</w:t>
      </w:r>
    </w:p>
    <w:p w:rsidR="009B4A69" w:rsidRPr="009B4A69" w:rsidRDefault="009B4A69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1. 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9B4A69" w:rsidRPr="009B4A69" w:rsidRDefault="009B4A69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Согласно Указу Президента Российской Федерации от 21.12.2017 № 618 «Об основных направлениях государственной политики по развитию конкуренции»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:rsidR="009B4A69" w:rsidRPr="009B4A69" w:rsidRDefault="009B4A69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2. Целями «дорожной карты» являются:</w:t>
      </w:r>
    </w:p>
    <w:p w:rsidR="009B4A69" w:rsidRPr="009B4A69" w:rsidRDefault="009B4A69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9B4A69" w:rsidRPr="009B4A69" w:rsidRDefault="009B4A69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повышение экономической эффективности и конкурентоспособности хозяйствующих субъектов Здвинского района Новосибирской области,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 на территории Здвинского района Новосибирской области;</w:t>
      </w:r>
    </w:p>
    <w:p w:rsidR="009B4A69" w:rsidRPr="009B4A69" w:rsidRDefault="009B4A69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3. Предметом «дорожной карты» являются мероприятия по развитию конкуренции на товарных рынках Здвинског</w:t>
      </w:r>
      <w:r w:rsidR="00F777F6">
        <w:rPr>
          <w:rFonts w:eastAsia="Calibri"/>
          <w:sz w:val="28"/>
          <w:szCs w:val="28"/>
          <w:lang w:eastAsia="en-US"/>
        </w:rPr>
        <w:t>о района Новосибирской области.</w:t>
      </w:r>
    </w:p>
    <w:p w:rsidR="009B4A69" w:rsidRPr="009B4A69" w:rsidRDefault="009B4A69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lastRenderedPageBreak/>
        <w:t>4. Числовые значения ключевых показателей и мероприятия по развитию конкуренции на товарных рынках Здвинского района Новосибирской области в «дорожной карте» определены на период 202</w:t>
      </w:r>
      <w:r w:rsidR="0082261A">
        <w:rPr>
          <w:rFonts w:eastAsia="Calibri"/>
          <w:sz w:val="28"/>
          <w:szCs w:val="28"/>
          <w:lang w:eastAsia="en-US"/>
        </w:rPr>
        <w:t>3-</w:t>
      </w:r>
      <w:r w:rsidR="00136D26">
        <w:rPr>
          <w:rFonts w:eastAsia="Calibri"/>
          <w:sz w:val="28"/>
          <w:szCs w:val="28"/>
          <w:lang w:eastAsia="en-US"/>
        </w:rPr>
        <w:t>2025</w:t>
      </w:r>
      <w:r w:rsidRPr="009B4A69">
        <w:rPr>
          <w:rFonts w:eastAsia="Calibri"/>
          <w:sz w:val="28"/>
          <w:szCs w:val="28"/>
          <w:lang w:eastAsia="en-US"/>
        </w:rPr>
        <w:t xml:space="preserve"> годов с учетом необходимости</w:t>
      </w:r>
      <w:r w:rsidR="00136D26">
        <w:rPr>
          <w:rFonts w:eastAsia="Calibri"/>
          <w:sz w:val="28"/>
          <w:szCs w:val="28"/>
          <w:lang w:eastAsia="en-US"/>
        </w:rPr>
        <w:t xml:space="preserve"> обязательного достижения к 2025</w:t>
      </w:r>
      <w:r w:rsidRPr="009B4A69">
        <w:rPr>
          <w:rFonts w:eastAsia="Calibri"/>
          <w:sz w:val="28"/>
          <w:szCs w:val="28"/>
          <w:lang w:eastAsia="en-US"/>
        </w:rPr>
        <w:t xml:space="preserve"> году.</w:t>
      </w:r>
    </w:p>
    <w:p w:rsidR="009B4A69" w:rsidRPr="009B4A69" w:rsidRDefault="009B4A69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5. Наряду с мероприятиями, сформированными в целях достижения ключевых показателей развития конкуренции (далее – ключевые показатели), в «дорожной карте» предусмотрены также системные мероприятия, которые направлены на развитие конкуренции на территории Здвинского района Новосибирской области.</w:t>
      </w:r>
    </w:p>
    <w:p w:rsidR="009B4A69" w:rsidRPr="009B4A69" w:rsidRDefault="009B4A69" w:rsidP="00F777F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B4A69" w:rsidRPr="009B4A69" w:rsidRDefault="009B4A69" w:rsidP="00F777F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9B4A69">
        <w:rPr>
          <w:b/>
          <w:bCs/>
          <w:kern w:val="36"/>
          <w:sz w:val="28"/>
          <w:szCs w:val="28"/>
          <w:lang w:val="en-US"/>
        </w:rPr>
        <w:t>II</w:t>
      </w:r>
      <w:r w:rsidRPr="009B4A69">
        <w:rPr>
          <w:b/>
          <w:bCs/>
          <w:kern w:val="36"/>
          <w:sz w:val="28"/>
          <w:szCs w:val="28"/>
        </w:rPr>
        <w:t>.</w:t>
      </w:r>
      <w:r w:rsidRPr="009B4A69">
        <w:rPr>
          <w:b/>
          <w:bCs/>
          <w:kern w:val="36"/>
          <w:sz w:val="28"/>
          <w:szCs w:val="28"/>
          <w:lang w:val="en-US"/>
        </w:rPr>
        <w:t> </w:t>
      </w:r>
      <w:r w:rsidRPr="009B4A69">
        <w:rPr>
          <w:b/>
          <w:bCs/>
          <w:kern w:val="36"/>
          <w:sz w:val="28"/>
          <w:szCs w:val="28"/>
        </w:rPr>
        <w:t xml:space="preserve">Мероприятия по содействию развитию конкуренции на товарных рынках Здвинского района </w:t>
      </w:r>
    </w:p>
    <w:p w:rsidR="009B4A69" w:rsidRPr="009B4A69" w:rsidRDefault="009B4A69" w:rsidP="00F777F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9B4A69">
        <w:rPr>
          <w:b/>
          <w:bCs/>
          <w:kern w:val="36"/>
          <w:sz w:val="28"/>
          <w:szCs w:val="28"/>
        </w:rPr>
        <w:t>Новосибирской области</w:t>
      </w:r>
    </w:p>
    <w:p w:rsidR="009B4A69" w:rsidRPr="009B4A69" w:rsidRDefault="009B4A69" w:rsidP="00F777F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B4A69" w:rsidRPr="009B4A69" w:rsidRDefault="00854667" w:rsidP="00F777F6">
      <w:pPr>
        <w:keepNext/>
        <w:keepLines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9B4A69" w:rsidRPr="009B4A69">
        <w:rPr>
          <w:sz w:val="28"/>
          <w:szCs w:val="28"/>
          <w:lang w:eastAsia="en-US"/>
        </w:rPr>
        <w:t>. Рынок услуг розничной торговли лекарственными препаратами, медицинскими изделиями</w:t>
      </w:r>
    </w:p>
    <w:p w:rsidR="009B4A69" w:rsidRPr="00F777F6" w:rsidRDefault="00F777F6" w:rsidP="00F777F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сопутствующими товарами</w:t>
      </w:r>
    </w:p>
    <w:p w:rsidR="009B4A69" w:rsidRPr="009B4A69" w:rsidRDefault="00854667" w:rsidP="00F777F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B4A69" w:rsidRPr="009B4A69">
        <w:rPr>
          <w:rFonts w:eastAsia="Calibri"/>
          <w:sz w:val="28"/>
          <w:szCs w:val="28"/>
          <w:lang w:eastAsia="en-US"/>
        </w:rPr>
        <w:t xml:space="preserve">.1. Исходная фактическая информация в отношении ситуации и проблематики на рынке, </w:t>
      </w:r>
    </w:p>
    <w:p w:rsidR="009B4A69" w:rsidRPr="009B4A69" w:rsidRDefault="009B4A69" w:rsidP="00F777F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9B4A69" w:rsidRPr="009B4A69" w:rsidRDefault="009B4A69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Данный рынок является развивающимся сектором экономики Здвинского района Новосибирской области и достаточно конкурентным. Розничная сеть торговли лекарственными препаратами, медицинскими изделиями и сопутствующими товарам</w:t>
      </w:r>
      <w:r w:rsidR="00F31039">
        <w:rPr>
          <w:rFonts w:eastAsia="Calibri"/>
          <w:sz w:val="28"/>
          <w:szCs w:val="28"/>
          <w:lang w:eastAsia="en-US"/>
        </w:rPr>
        <w:t>и на рынке района представлена 5</w:t>
      </w:r>
      <w:r w:rsidRPr="009B4A69">
        <w:rPr>
          <w:rFonts w:eastAsia="Calibri"/>
          <w:sz w:val="28"/>
          <w:szCs w:val="28"/>
          <w:lang w:eastAsia="en-US"/>
        </w:rPr>
        <w:t xml:space="preserve"> аптечными организациями, </w:t>
      </w:r>
      <w:r w:rsidRPr="00566E4F">
        <w:rPr>
          <w:rFonts w:eastAsia="Calibri"/>
          <w:sz w:val="28"/>
          <w:szCs w:val="28"/>
          <w:lang w:eastAsia="en-US"/>
        </w:rPr>
        <w:t>32 аптечными пунктами при ФАП-ах</w:t>
      </w:r>
      <w:r w:rsidR="00431FAD">
        <w:rPr>
          <w:rFonts w:eastAsia="Calibri"/>
          <w:sz w:val="28"/>
          <w:szCs w:val="28"/>
          <w:lang w:eastAsia="en-US"/>
        </w:rPr>
        <w:t xml:space="preserve"> </w:t>
      </w:r>
      <w:r w:rsidR="005C72D1">
        <w:rPr>
          <w:rFonts w:eastAsia="Calibri"/>
          <w:sz w:val="28"/>
          <w:szCs w:val="28"/>
          <w:lang w:eastAsia="en-US"/>
        </w:rPr>
        <w:t>и 1</w:t>
      </w:r>
      <w:r w:rsidR="00566E4F">
        <w:rPr>
          <w:rFonts w:eastAsia="Calibri"/>
          <w:sz w:val="28"/>
          <w:szCs w:val="28"/>
          <w:lang w:eastAsia="en-US"/>
        </w:rPr>
        <w:t xml:space="preserve"> </w:t>
      </w:r>
      <w:r w:rsidR="00C90AD2">
        <w:rPr>
          <w:rFonts w:eastAsia="Calibri"/>
          <w:sz w:val="28"/>
          <w:szCs w:val="28"/>
          <w:lang w:eastAsia="en-US"/>
        </w:rPr>
        <w:t xml:space="preserve">аптечный пункт, принадлежащий </w:t>
      </w:r>
      <w:r w:rsidR="005C72D1">
        <w:rPr>
          <w:rFonts w:eastAsia="Calibri"/>
          <w:sz w:val="28"/>
          <w:szCs w:val="28"/>
          <w:lang w:eastAsia="en-US"/>
        </w:rPr>
        <w:t>ГКУ «</w:t>
      </w:r>
      <w:proofErr w:type="spellStart"/>
      <w:r w:rsidR="005C72D1">
        <w:rPr>
          <w:rFonts w:eastAsia="Calibri"/>
          <w:sz w:val="28"/>
          <w:szCs w:val="28"/>
          <w:lang w:eastAsia="en-US"/>
        </w:rPr>
        <w:t>Новосибирскоблфарм</w:t>
      </w:r>
      <w:proofErr w:type="spellEnd"/>
      <w:r w:rsidR="005C72D1">
        <w:rPr>
          <w:rFonts w:eastAsia="Calibri"/>
          <w:sz w:val="28"/>
          <w:szCs w:val="28"/>
          <w:lang w:eastAsia="en-US"/>
        </w:rPr>
        <w:t>»</w:t>
      </w:r>
      <w:r w:rsidRPr="009B4A69">
        <w:rPr>
          <w:rFonts w:eastAsia="Calibri"/>
          <w:sz w:val="28"/>
          <w:szCs w:val="28"/>
          <w:lang w:eastAsia="en-US"/>
        </w:rPr>
        <w:t xml:space="preserve">, из них </w:t>
      </w:r>
      <w:r w:rsidR="00F31039">
        <w:rPr>
          <w:rFonts w:eastAsia="Calibri"/>
          <w:sz w:val="28"/>
          <w:szCs w:val="28"/>
          <w:lang w:eastAsia="en-US"/>
        </w:rPr>
        <w:t>5</w:t>
      </w:r>
      <w:r w:rsidRPr="009B4A69">
        <w:rPr>
          <w:rFonts w:eastAsia="Calibri"/>
          <w:sz w:val="28"/>
          <w:szCs w:val="28"/>
          <w:lang w:eastAsia="en-US"/>
        </w:rPr>
        <w:t xml:space="preserve"> частной формы собственности и </w:t>
      </w:r>
      <w:r w:rsidR="005C72D1" w:rsidRPr="00566E4F">
        <w:rPr>
          <w:rFonts w:eastAsia="Calibri"/>
          <w:sz w:val="28"/>
          <w:szCs w:val="28"/>
          <w:lang w:eastAsia="en-US"/>
        </w:rPr>
        <w:t>33</w:t>
      </w:r>
      <w:r w:rsidRPr="00566E4F">
        <w:rPr>
          <w:rFonts w:eastAsia="Calibri"/>
          <w:sz w:val="28"/>
          <w:szCs w:val="28"/>
          <w:lang w:eastAsia="en-US"/>
        </w:rPr>
        <w:t xml:space="preserve"> </w:t>
      </w:r>
      <w:r w:rsidRPr="009B4A69">
        <w:rPr>
          <w:rFonts w:eastAsia="Calibri"/>
          <w:sz w:val="28"/>
          <w:szCs w:val="28"/>
          <w:lang w:eastAsia="en-US"/>
        </w:rPr>
        <w:t>– государственной. Таким обр</w:t>
      </w:r>
      <w:r w:rsidR="00692741">
        <w:rPr>
          <w:rFonts w:eastAsia="Calibri"/>
          <w:sz w:val="28"/>
          <w:szCs w:val="28"/>
          <w:lang w:eastAsia="en-US"/>
        </w:rPr>
        <w:t xml:space="preserve">азом, основная доля рынка – 86,8 </w:t>
      </w:r>
      <w:r w:rsidRPr="009B4A69">
        <w:rPr>
          <w:rFonts w:eastAsia="Calibri"/>
          <w:sz w:val="28"/>
          <w:szCs w:val="28"/>
          <w:lang w:eastAsia="en-US"/>
        </w:rPr>
        <w:t>% приходится на организации госуд</w:t>
      </w:r>
      <w:r w:rsidR="00F777F6">
        <w:rPr>
          <w:rFonts w:eastAsia="Calibri"/>
          <w:sz w:val="28"/>
          <w:szCs w:val="28"/>
          <w:lang w:eastAsia="en-US"/>
        </w:rPr>
        <w:t>арственной формы собственности.</w:t>
      </w:r>
    </w:p>
    <w:p w:rsidR="009B4A69" w:rsidRPr="009B4A69" w:rsidRDefault="00F777F6" w:rsidP="00F777F6">
      <w:pPr>
        <w:tabs>
          <w:tab w:val="left" w:pos="7809"/>
        </w:tabs>
        <w:ind w:right="198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Проблемы:</w:t>
      </w:r>
    </w:p>
    <w:p w:rsidR="009B4A69" w:rsidRPr="009B4A69" w:rsidRDefault="009B4A69" w:rsidP="00F777F6">
      <w:pPr>
        <w:tabs>
          <w:tab w:val="left" w:pos="78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неравномерное размещение аптек и аптечных пунктов на территории Здвинского района Новосибирской области. Основная часть точек розничной торговли лекарственными препаратами, медицинскими изделиями и сопутствующими товарами расположена на территории села Здвинск, где в связи с большой плотностью размещения аптечных учреждений имеет место высокий уровень конкуренции среди хозяйствующих субъектов, ниже цены на лекарственные препараты. В то же время имеется недостаточный уровень лекарственного обеспечения жителей отдаленных населенных пунктов, где отсутствуют аптечные организации в связи с экономической непривлекательностью для участников рынка;</w:t>
      </w:r>
    </w:p>
    <w:p w:rsidR="009B4A69" w:rsidRPr="009B4A69" w:rsidRDefault="009B4A69" w:rsidP="00F777F6">
      <w:pPr>
        <w:tabs>
          <w:tab w:val="left" w:pos="7809"/>
        </w:tabs>
        <w:ind w:right="198"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недостаточное обеспечение фармацевтическими кадрами.</w:t>
      </w:r>
    </w:p>
    <w:p w:rsidR="009B4A69" w:rsidRPr="009B4A69" w:rsidRDefault="009B4A69" w:rsidP="00F777F6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Задачи:</w:t>
      </w:r>
    </w:p>
    <w:p w:rsidR="009B4A69" w:rsidRPr="009B4A69" w:rsidRDefault="009B4A69" w:rsidP="00F777F6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содействие развитию конкуренции на рынке услуг розничной торговли лекарственными препаратами, медицинскими изделиями и сопутствующими товарами;</w:t>
      </w:r>
    </w:p>
    <w:p w:rsidR="009B4A69" w:rsidRPr="009B4A69" w:rsidRDefault="009B4A69" w:rsidP="00F777F6">
      <w:pPr>
        <w:tabs>
          <w:tab w:val="left" w:pos="7809"/>
          <w:tab w:val="left" w:pos="146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lastRenderedPageBreak/>
        <w:t>формирование условий для развития, поддержки и защиты субъектов малого и среднего предпринимательства, работающих на рынке; повышение уровня их конкурентоспособности, а также содействие устранению административных барьеров.</w:t>
      </w:r>
    </w:p>
    <w:p w:rsidR="00F777F6" w:rsidRPr="009B4A69" w:rsidRDefault="009B4A69" w:rsidP="00F777F6">
      <w:pPr>
        <w:tabs>
          <w:tab w:val="left" w:pos="78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Цель: развитие конкуренции на рынке розничной торговли лекарственными препаратами, медицинскими изделиями и сопутствующими товарами</w:t>
      </w:r>
      <w:r w:rsidR="00F777F6">
        <w:rPr>
          <w:rFonts w:eastAsia="Calibri"/>
          <w:sz w:val="28"/>
          <w:szCs w:val="28"/>
          <w:lang w:eastAsia="en-US"/>
        </w:rPr>
        <w:t>.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1"/>
        <w:gridCol w:w="1664"/>
        <w:gridCol w:w="1665"/>
        <w:gridCol w:w="1665"/>
        <w:gridCol w:w="1665"/>
        <w:gridCol w:w="1629"/>
      </w:tblGrid>
      <w:tr w:rsidR="009B4A69" w:rsidRPr="009B4A69" w:rsidTr="00136D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.2. Ключевые показатели</w:t>
            </w:r>
          </w:p>
        </w:tc>
      </w:tr>
      <w:tr w:rsidR="009B4A69" w:rsidRPr="009B4A69" w:rsidTr="00136D26">
        <w:trPr>
          <w:trHeight w:val="712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ключевого показателя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Текущее значение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136D26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01.01.2</w:t>
            </w:r>
            <w:r w:rsidR="00136D26">
              <w:rPr>
                <w:rFonts w:eastAsia="Calibri"/>
                <w:sz w:val="28"/>
                <w:szCs w:val="28"/>
                <w:lang w:eastAsia="en-US"/>
              </w:rPr>
              <w:t>024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136D26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01.01.2025</w:t>
            </w:r>
          </w:p>
        </w:tc>
      </w:tr>
      <w:tr w:rsidR="009B4A69" w:rsidRPr="009B4A69" w:rsidTr="00692741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Доля организаций частной формы собственности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проценты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82261A" w:rsidRDefault="005C7DEE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13,2</w:t>
            </w:r>
            <w:r w:rsidR="00AE06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82261A" w:rsidRDefault="00692741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82261A" w:rsidRDefault="00692741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82261A" w:rsidRDefault="00692741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13,3</w:t>
            </w:r>
          </w:p>
        </w:tc>
      </w:tr>
    </w:tbl>
    <w:p w:rsidR="009B4A69" w:rsidRPr="009B4A69" w:rsidRDefault="009B4A69" w:rsidP="00F777F6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sz w:val="28"/>
          <w:szCs w:val="28"/>
          <w:lang w:eastAsia="en-US"/>
        </w:rPr>
        <w:sectPr w:rsidR="009B4A69" w:rsidRPr="009B4A69" w:rsidSect="00827628">
          <w:headerReference w:type="default" r:id="rId8"/>
          <w:pgSz w:w="16838" w:h="11906" w:orient="landscape"/>
          <w:pgMar w:top="851" w:right="820" w:bottom="567" w:left="1134" w:header="709" w:footer="709" w:gutter="0"/>
          <w:cols w:space="708"/>
          <w:docGrid w:linePitch="360"/>
        </w:sectPr>
      </w:pPr>
    </w:p>
    <w:p w:rsidR="009B4A69" w:rsidRPr="009B4A69" w:rsidRDefault="009B4A69" w:rsidP="00F777F6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5940"/>
        <w:gridCol w:w="3170"/>
        <w:gridCol w:w="2560"/>
        <w:gridCol w:w="2560"/>
      </w:tblGrid>
      <w:tr w:rsidR="009B4A69" w:rsidRPr="009B4A69" w:rsidTr="009B4A6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9B4A69" w:rsidRPr="009B4A69" w:rsidTr="009B4A69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(соисполнитель)</w:t>
            </w:r>
          </w:p>
        </w:tc>
      </w:tr>
      <w:tr w:rsidR="009B4A69" w:rsidRPr="009B4A69" w:rsidTr="009B4A69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adjustRightInd w:val="0"/>
              <w:ind w:right="198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Информирование представителей предпринимательского сообщества </w:t>
            </w:r>
          </w:p>
          <w:p w:rsidR="009B4A69" w:rsidRPr="009B4A69" w:rsidRDefault="009B4A69" w:rsidP="00F777F6">
            <w:pPr>
              <w:adjustRightInd w:val="0"/>
              <w:ind w:right="198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об изменениях законодательства </w:t>
            </w:r>
          </w:p>
          <w:p w:rsidR="009B4A69" w:rsidRPr="009B4A69" w:rsidRDefault="009B4A69" w:rsidP="00F777F6">
            <w:pPr>
              <w:adjustRightInd w:val="0"/>
              <w:ind w:right="198"/>
              <w:rPr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 лицензированию путем размещения информации на сайте администрации Здвинского района Новосибирской области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djustRightInd w:val="0"/>
              <w:ind w:right="198"/>
              <w:rPr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Повышение уровня информированности бизнес - сообщества. Своевременное реагирование на изменения требований к организациям, осуществляющим фармацевтическую деятельность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136D26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</w:tbl>
    <w:p w:rsidR="009B4A69" w:rsidRPr="009B4A69" w:rsidRDefault="009B4A69" w:rsidP="00F777F6">
      <w:pPr>
        <w:keepNext/>
        <w:keepLines/>
        <w:outlineLvl w:val="1"/>
        <w:rPr>
          <w:sz w:val="28"/>
          <w:szCs w:val="28"/>
          <w:lang w:eastAsia="en-US"/>
        </w:rPr>
      </w:pPr>
    </w:p>
    <w:p w:rsidR="009B4A69" w:rsidRPr="009B4A69" w:rsidRDefault="00854667" w:rsidP="00F777F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B4A69" w:rsidRPr="009B4A69">
        <w:rPr>
          <w:rFonts w:eastAsia="Calibri"/>
          <w:sz w:val="28"/>
          <w:szCs w:val="28"/>
          <w:lang w:eastAsia="en-US"/>
        </w:rPr>
        <w:t>. Рынок теплоснабжения (производство тепловой энергии)</w:t>
      </w:r>
    </w:p>
    <w:p w:rsidR="009B4A69" w:rsidRPr="009B4A69" w:rsidRDefault="00854667" w:rsidP="00F777F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B4A69" w:rsidRPr="009B4A69">
        <w:rPr>
          <w:rFonts w:eastAsia="Calibri"/>
          <w:sz w:val="28"/>
          <w:szCs w:val="28"/>
          <w:lang w:eastAsia="en-US"/>
        </w:rPr>
        <w:t>.1. Исходная фактическая информация в отношении ситуации и проблематики на рынке,</w:t>
      </w:r>
    </w:p>
    <w:p w:rsidR="009B4A69" w:rsidRPr="009B4A69" w:rsidRDefault="009B4A69" w:rsidP="00F777F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9B4A69" w:rsidRPr="009B4A69" w:rsidRDefault="009B4A69" w:rsidP="00F777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Теплоснабжение на территории района осуществляется следующими способами: централизованными источниками тепла, индивидуальными источниками.</w:t>
      </w:r>
    </w:p>
    <w:p w:rsidR="009B4A69" w:rsidRPr="009B4A69" w:rsidRDefault="009B4A69" w:rsidP="00F777F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Централизованное теплоснабжение осуществляют 14 предприятий, из которых 13 муниципальных и 1 предприятие частной собственности - ООО «Теплосети». Суммарная мощность котельных, функционирующих на территории района, составляет 74,56 Гкал/час, в том числе в сельской местности – 74,56 Гкал/ час. Протяженность тепловых сетей -</w:t>
      </w:r>
      <w:r w:rsidR="00AE065B">
        <w:rPr>
          <w:rFonts w:eastAsia="Calibri"/>
          <w:sz w:val="28"/>
          <w:szCs w:val="28"/>
          <w:lang w:eastAsia="en-US"/>
        </w:rPr>
        <w:t xml:space="preserve"> </w:t>
      </w:r>
      <w:r w:rsidRPr="009B4A69">
        <w:rPr>
          <w:rFonts w:eastAsia="Calibri"/>
          <w:sz w:val="28"/>
          <w:szCs w:val="28"/>
          <w:lang w:eastAsia="en-US"/>
        </w:rPr>
        <w:t xml:space="preserve">55,9 км. Основным видом топлива для производства тепловой энергии на </w:t>
      </w:r>
      <w:r w:rsidR="00F31039">
        <w:rPr>
          <w:rFonts w:eastAsia="Calibri"/>
          <w:sz w:val="28"/>
          <w:szCs w:val="28"/>
          <w:lang w:eastAsia="en-US"/>
        </w:rPr>
        <w:t>котельных является уголь. В 2022</w:t>
      </w:r>
      <w:r w:rsidRPr="009B4A69">
        <w:rPr>
          <w:rFonts w:eastAsia="Calibri"/>
          <w:sz w:val="28"/>
          <w:szCs w:val="28"/>
          <w:lang w:eastAsia="en-US"/>
        </w:rPr>
        <w:t xml:space="preserve"> году пред</w:t>
      </w:r>
      <w:r w:rsidR="00692741">
        <w:rPr>
          <w:rFonts w:eastAsia="Calibri"/>
          <w:sz w:val="28"/>
          <w:szCs w:val="28"/>
          <w:lang w:eastAsia="en-US"/>
        </w:rPr>
        <w:t>приятиями было произведено 56500</w:t>
      </w:r>
      <w:r w:rsidRPr="009B4A69">
        <w:rPr>
          <w:rFonts w:eastAsia="Calibri"/>
          <w:sz w:val="28"/>
          <w:szCs w:val="28"/>
          <w:lang w:eastAsia="en-US"/>
        </w:rPr>
        <w:t xml:space="preserve"> Гкал.</w:t>
      </w:r>
    </w:p>
    <w:p w:rsidR="009B4A69" w:rsidRPr="009B4A69" w:rsidRDefault="009B4A69" w:rsidP="00F777F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 xml:space="preserve">Проблемы: </w:t>
      </w:r>
    </w:p>
    <w:p w:rsidR="009B4A69" w:rsidRPr="009B4A69" w:rsidRDefault="009B4A69" w:rsidP="00F777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Одной из проблем, препятствующей развитию коммунально-энергетической инфраструктуры, является: устаревшее оборудование, большой срок службы и изношенность инженерных коммуникаций, в том числе систем теплоснабжения, котельных в муниципальных образованиях;</w:t>
      </w:r>
    </w:p>
    <w:p w:rsidR="009B4A69" w:rsidRPr="009B4A69" w:rsidRDefault="009B4A69" w:rsidP="0056018F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в связи с проводимой политикой по сдерживанию тарифов деятельность по производству и передаче тепловой энергии убыточна. Объявляемые администрациями муниципальных образований конкурсы на право заключения концессионных соглашений признаются несостоявшимися в связи с отсутствием заявок. Фактически деятельность в сфере теплоснабжения в муниципальных образованиях (городские и сельские поселения) превратилась в социальные обязательства муниципалитетов;</w:t>
      </w:r>
    </w:p>
    <w:p w:rsidR="009B4A69" w:rsidRPr="009B4A69" w:rsidRDefault="009B4A69" w:rsidP="00AE065B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низкая конкуренция на рынке оказания услуг теплоснабжения.</w:t>
      </w:r>
    </w:p>
    <w:p w:rsidR="009B4A69" w:rsidRPr="00F777F6" w:rsidRDefault="009B4A69" w:rsidP="00F777F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Задача: содействие развитию рынка теплоснабжения (</w:t>
      </w:r>
      <w:r w:rsidR="00F777F6">
        <w:rPr>
          <w:rFonts w:eastAsia="Calibri"/>
          <w:sz w:val="28"/>
          <w:szCs w:val="28"/>
          <w:lang w:eastAsia="en-US"/>
        </w:rPr>
        <w:t>производство тепловой энергии).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5718"/>
        <w:gridCol w:w="21"/>
        <w:gridCol w:w="1681"/>
        <w:gridCol w:w="1669"/>
        <w:gridCol w:w="33"/>
        <w:gridCol w:w="2467"/>
        <w:gridCol w:w="69"/>
        <w:gridCol w:w="2572"/>
      </w:tblGrid>
      <w:tr w:rsidR="009B4A69" w:rsidRPr="009B4A69" w:rsidTr="009B4A6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.2. Ключевые показатели эффективности</w:t>
            </w:r>
          </w:p>
        </w:tc>
      </w:tr>
      <w:tr w:rsidR="009B4A69" w:rsidRPr="009B4A69" w:rsidTr="009B4A69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9B4A69" w:rsidRPr="009B4A69" w:rsidRDefault="009B4A69" w:rsidP="00F777F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ключевого показателя 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136D26" w:rsidP="00F77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136D26" w:rsidP="00F77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136D26" w:rsidP="00F77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01.01.2025</w:t>
            </w:r>
          </w:p>
        </w:tc>
      </w:tr>
      <w:tr w:rsidR="009B4A69" w:rsidRPr="009B4A69" w:rsidTr="00136D26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Доля организаций частной формы собственности в сфере теплоснабжения (производство тепловой энергии)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проценты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136D26" w:rsidP="00F77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692741" w:rsidP="00F77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7,14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692741" w:rsidP="00F77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7,14</w:t>
            </w:r>
          </w:p>
        </w:tc>
      </w:tr>
      <w:tr w:rsidR="009B4A69" w:rsidRPr="009B4A69" w:rsidTr="009B4A6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9B4A69" w:rsidRPr="009B4A69" w:rsidTr="009B4A6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№</w:t>
            </w:r>
          </w:p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(соисполнитель)</w:t>
            </w:r>
          </w:p>
        </w:tc>
      </w:tr>
      <w:tr w:rsidR="009B4A69" w:rsidRPr="009B4A69" w:rsidTr="009B4A6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.3.1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Сокращение неэффективных муниципальных унитарных предприятий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Контроль за ходом реализации планов (финансово- хозяйственной деятельности муниципальных унитарных предприятий. Повышение эффективности деятельности муниципальных унитарных мероприятий.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136D26" w:rsidP="00F777F6">
            <w:pPr>
              <w:widowControl w:val="0"/>
              <w:autoSpaceDE w:val="0"/>
              <w:autoSpaceDN w:val="0"/>
              <w:adjustRightInd w:val="0"/>
              <w:ind w:hanging="5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t>УАСКиДХ</w:t>
            </w:r>
            <w:proofErr w:type="spellEnd"/>
            <w:r w:rsidRPr="009B4A69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МО</w:t>
            </w:r>
          </w:p>
        </w:tc>
      </w:tr>
    </w:tbl>
    <w:p w:rsidR="009B4A69" w:rsidRPr="009B4A69" w:rsidRDefault="00854667" w:rsidP="00F777F6">
      <w:pPr>
        <w:keepNext/>
        <w:keepLines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B4A69" w:rsidRPr="009B4A69">
        <w:rPr>
          <w:sz w:val="28"/>
          <w:szCs w:val="28"/>
          <w:lang w:eastAsia="en-US"/>
        </w:rPr>
        <w:t>. Рынок оказания услуг по перевозке пассажиров автомобильным транспортом</w:t>
      </w:r>
    </w:p>
    <w:p w:rsidR="009B4A69" w:rsidRPr="009B4A69" w:rsidRDefault="009B4A69" w:rsidP="00F777F6">
      <w:pPr>
        <w:jc w:val="center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по муниципальным маршрутам регулярных перевозок</w:t>
      </w:r>
    </w:p>
    <w:p w:rsidR="009B4A69" w:rsidRPr="009B4A69" w:rsidRDefault="00854667" w:rsidP="00F777F6">
      <w:pPr>
        <w:autoSpaceDE w:val="0"/>
        <w:autoSpaceDN w:val="0"/>
        <w:adjustRightInd w:val="0"/>
        <w:ind w:right="364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B4A69" w:rsidRPr="009B4A69">
        <w:rPr>
          <w:rFonts w:eastAsia="Calibri"/>
          <w:sz w:val="28"/>
          <w:szCs w:val="28"/>
          <w:lang w:eastAsia="en-US"/>
        </w:rPr>
        <w:t>.1. Исходная фактическая информация в отношении ситуации и проблематики на рынке,</w:t>
      </w:r>
    </w:p>
    <w:p w:rsidR="009B4A69" w:rsidRPr="009B4A69" w:rsidRDefault="00F777F6" w:rsidP="00F777F6">
      <w:pPr>
        <w:autoSpaceDE w:val="0"/>
        <w:autoSpaceDN w:val="0"/>
        <w:adjustRightInd w:val="0"/>
        <w:ind w:right="364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9B4A69" w:rsidRPr="00566E4F" w:rsidRDefault="009B4A69" w:rsidP="00F777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6E4F">
        <w:rPr>
          <w:rFonts w:eastAsia="Calibri"/>
          <w:sz w:val="28"/>
          <w:szCs w:val="28"/>
          <w:lang w:eastAsia="en-US"/>
        </w:rPr>
        <w:t>С целью максимального привлечения перевозчиков частного бизнеса и повышения уровня качества</w:t>
      </w:r>
      <w:r w:rsidR="00C21BCB" w:rsidRPr="00566E4F">
        <w:rPr>
          <w:rFonts w:eastAsia="Calibri"/>
          <w:sz w:val="28"/>
          <w:szCs w:val="28"/>
          <w:lang w:eastAsia="en-US"/>
        </w:rPr>
        <w:t>,</w:t>
      </w:r>
      <w:r w:rsidRPr="00566E4F">
        <w:rPr>
          <w:rFonts w:eastAsia="Calibri"/>
          <w:sz w:val="28"/>
          <w:szCs w:val="28"/>
          <w:lang w:eastAsia="en-US"/>
        </w:rPr>
        <w:t xml:space="preserve"> предоставляемых услуг при перевозке пассажиров проводятся конкурсные процедуры, по результатам которых заключаются </w:t>
      </w:r>
      <w:r w:rsidR="00FF2363" w:rsidRPr="00566E4F">
        <w:rPr>
          <w:rFonts w:eastAsia="Calibri"/>
          <w:sz w:val="28"/>
          <w:szCs w:val="28"/>
          <w:lang w:eastAsia="en-US"/>
        </w:rPr>
        <w:t>муниципальные контракты</w:t>
      </w:r>
      <w:r w:rsidRPr="00566E4F">
        <w:rPr>
          <w:rFonts w:eastAsia="Calibri"/>
          <w:sz w:val="28"/>
          <w:szCs w:val="28"/>
          <w:lang w:eastAsia="en-US"/>
        </w:rPr>
        <w:t xml:space="preserve"> на осуществление регулярных перевозок пассажиров автомобильным транспортном по муниципальным маршрутам регулярных перевозок.</w:t>
      </w:r>
    </w:p>
    <w:p w:rsidR="009B4A69" w:rsidRPr="00566E4F" w:rsidRDefault="009B4A69" w:rsidP="00F777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6E4F">
        <w:rPr>
          <w:rFonts w:eastAsia="Calibri"/>
          <w:sz w:val="28"/>
          <w:szCs w:val="28"/>
          <w:lang w:eastAsia="en-US"/>
        </w:rPr>
        <w:t xml:space="preserve">Объем перевозок пассажиров автомобильным транспортом </w:t>
      </w:r>
      <w:r w:rsidR="00B15D09" w:rsidRPr="00566E4F">
        <w:rPr>
          <w:rFonts w:eastAsia="Calibri"/>
          <w:sz w:val="28"/>
          <w:szCs w:val="28"/>
          <w:lang w:eastAsia="en-US"/>
        </w:rPr>
        <w:t>на внутрирайонных маршрутах</w:t>
      </w:r>
      <w:r w:rsidRPr="00566E4F">
        <w:rPr>
          <w:rFonts w:eastAsia="Calibri"/>
          <w:sz w:val="28"/>
          <w:szCs w:val="28"/>
          <w:lang w:eastAsia="en-US"/>
        </w:rPr>
        <w:t xml:space="preserve"> </w:t>
      </w:r>
      <w:r w:rsidR="00B15D09" w:rsidRPr="00566E4F">
        <w:rPr>
          <w:rFonts w:eastAsia="Calibri"/>
          <w:sz w:val="28"/>
          <w:szCs w:val="28"/>
          <w:lang w:eastAsia="en-US"/>
        </w:rPr>
        <w:t xml:space="preserve">ежегодно </w:t>
      </w:r>
      <w:r w:rsidRPr="00566E4F">
        <w:rPr>
          <w:rFonts w:eastAsia="Calibri"/>
          <w:sz w:val="28"/>
          <w:szCs w:val="28"/>
          <w:lang w:eastAsia="en-US"/>
        </w:rPr>
        <w:t xml:space="preserve">составляет </w:t>
      </w:r>
      <w:r w:rsidR="00B15D09" w:rsidRPr="00566E4F">
        <w:rPr>
          <w:rFonts w:eastAsia="Calibri"/>
          <w:sz w:val="28"/>
          <w:szCs w:val="28"/>
          <w:lang w:eastAsia="en-US"/>
        </w:rPr>
        <w:t>около 112</w:t>
      </w:r>
      <w:r w:rsidRPr="00566E4F">
        <w:rPr>
          <w:rFonts w:eastAsia="Calibri"/>
          <w:sz w:val="28"/>
          <w:szCs w:val="28"/>
          <w:lang w:eastAsia="en-US"/>
        </w:rPr>
        <w:t xml:space="preserve"> тыс. пассажиров.</w:t>
      </w:r>
    </w:p>
    <w:p w:rsidR="009B4A69" w:rsidRPr="00566E4F" w:rsidRDefault="009B4A69" w:rsidP="00F777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6E4F">
        <w:rPr>
          <w:rFonts w:eastAsia="Calibri"/>
          <w:sz w:val="28"/>
          <w:szCs w:val="28"/>
          <w:lang w:eastAsia="en-US"/>
        </w:rPr>
        <w:t>Фактический показатель доли присутствия частного бизнеса по внутрирай</w:t>
      </w:r>
      <w:r w:rsidR="00F777F6" w:rsidRPr="00566E4F">
        <w:rPr>
          <w:rFonts w:eastAsia="Calibri"/>
          <w:sz w:val="28"/>
          <w:szCs w:val="28"/>
          <w:lang w:eastAsia="en-US"/>
        </w:rPr>
        <w:t xml:space="preserve">онным маршрутам муниципального </w:t>
      </w:r>
      <w:r w:rsidRPr="00566E4F">
        <w:rPr>
          <w:rFonts w:eastAsia="Calibri"/>
          <w:sz w:val="28"/>
          <w:szCs w:val="28"/>
          <w:lang w:eastAsia="en-US"/>
        </w:rPr>
        <w:t>района составляет 100%. Данное значение показателя свидетельствуют о том, что</w:t>
      </w:r>
      <w:r w:rsidR="00261CB3" w:rsidRPr="00566E4F">
        <w:rPr>
          <w:rFonts w:eastAsia="Calibri"/>
          <w:sz w:val="28"/>
          <w:szCs w:val="28"/>
          <w:lang w:eastAsia="en-US"/>
        </w:rPr>
        <w:t>,</w:t>
      </w:r>
      <w:r w:rsidRPr="00566E4F">
        <w:rPr>
          <w:rFonts w:eastAsia="Calibri"/>
          <w:sz w:val="28"/>
          <w:szCs w:val="28"/>
          <w:lang w:eastAsia="en-US"/>
        </w:rPr>
        <w:t xml:space="preserve"> в Здвинском районе пассажирские перевозки осуществляются единственным (базовым) автотранспортным предприятием. Предприятие осуществляют комплексное транспортное обслуживание населения всего района как на экономически рентабельных внутрирайонных маршрутах, так и на нерентабельных (убыточных) в це</w:t>
      </w:r>
      <w:r w:rsidR="00F777F6" w:rsidRPr="00566E4F">
        <w:rPr>
          <w:rFonts w:eastAsia="Calibri"/>
          <w:sz w:val="28"/>
          <w:szCs w:val="28"/>
          <w:lang w:eastAsia="en-US"/>
        </w:rPr>
        <w:t xml:space="preserve">лом. </w:t>
      </w:r>
      <w:r w:rsidR="00B15D09" w:rsidRPr="00566E4F">
        <w:rPr>
          <w:rFonts w:eastAsia="Calibri"/>
          <w:sz w:val="28"/>
          <w:szCs w:val="28"/>
          <w:lang w:eastAsia="en-US"/>
        </w:rPr>
        <w:t>Вследствие низкого</w:t>
      </w:r>
      <w:r w:rsidRPr="00566E4F">
        <w:rPr>
          <w:rFonts w:eastAsia="Calibri"/>
          <w:sz w:val="28"/>
          <w:szCs w:val="28"/>
          <w:lang w:eastAsia="en-US"/>
        </w:rPr>
        <w:t xml:space="preserve"> пассажиропотока в сельской местности, постоянно растущей </w:t>
      </w:r>
      <w:r w:rsidRPr="00566E4F">
        <w:rPr>
          <w:rFonts w:eastAsia="Calibri"/>
          <w:sz w:val="28"/>
          <w:szCs w:val="28"/>
          <w:lang w:eastAsia="en-US"/>
        </w:rPr>
        <w:lastRenderedPageBreak/>
        <w:t xml:space="preserve">стоимости топлива, запасных частей и т.д., рынок сельских пассажирских перевозок </w:t>
      </w:r>
      <w:r w:rsidR="00B15D09" w:rsidRPr="00566E4F">
        <w:rPr>
          <w:rFonts w:eastAsia="Calibri"/>
          <w:sz w:val="28"/>
          <w:szCs w:val="28"/>
          <w:lang w:eastAsia="en-US"/>
        </w:rPr>
        <w:t>на муниципальных</w:t>
      </w:r>
      <w:r w:rsidRPr="00566E4F">
        <w:rPr>
          <w:rFonts w:eastAsia="Calibri"/>
          <w:sz w:val="28"/>
          <w:szCs w:val="28"/>
          <w:lang w:eastAsia="en-US"/>
        </w:rPr>
        <w:t xml:space="preserve"> маршр</w:t>
      </w:r>
      <w:r w:rsidR="00B15D09" w:rsidRPr="00566E4F">
        <w:rPr>
          <w:rFonts w:eastAsia="Calibri"/>
          <w:sz w:val="28"/>
          <w:szCs w:val="28"/>
          <w:lang w:eastAsia="en-US"/>
        </w:rPr>
        <w:t>утах</w:t>
      </w:r>
      <w:r w:rsidRPr="00566E4F">
        <w:rPr>
          <w:rFonts w:eastAsia="Calibri"/>
          <w:sz w:val="28"/>
          <w:szCs w:val="28"/>
          <w:lang w:eastAsia="en-US"/>
        </w:rPr>
        <w:t xml:space="preserve"> для подавляющего числа перевозчиков частной формы собственности малопривлекателен.</w:t>
      </w:r>
    </w:p>
    <w:p w:rsidR="009B4A69" w:rsidRPr="009B4A69" w:rsidRDefault="009B4A69" w:rsidP="00F777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6E4F">
        <w:rPr>
          <w:rFonts w:eastAsia="Calibri"/>
          <w:sz w:val="28"/>
          <w:szCs w:val="28"/>
          <w:lang w:eastAsia="en-US"/>
        </w:rPr>
        <w:t>Общей проблемой</w:t>
      </w:r>
      <w:r w:rsidRPr="009B4A69">
        <w:rPr>
          <w:rFonts w:eastAsia="Calibri"/>
          <w:sz w:val="28"/>
          <w:szCs w:val="28"/>
          <w:lang w:eastAsia="en-US"/>
        </w:rPr>
        <w:t xml:space="preserve"> пассажирского транспорта является высокий износ автобусов и недостаточность средств у перевозчиков для его своевременного обновления.</w:t>
      </w:r>
    </w:p>
    <w:p w:rsidR="009B4A69" w:rsidRPr="009B4A69" w:rsidRDefault="009B4A69" w:rsidP="00F777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Задача: содействие развитию конкуренции на рынке услуг перевозок пассажиров автомобильным транспортом по внутрирайонным маршрутам регулярных перевозок.</w:t>
      </w:r>
    </w:p>
    <w:p w:rsidR="009B4A69" w:rsidRPr="009B4A69" w:rsidRDefault="009B4A69" w:rsidP="00F777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 xml:space="preserve">Цель: развитие конкуренции на рынке услуг перевозок пассажиров автомобильным транспортом по внутрирайонным </w:t>
      </w:r>
      <w:r w:rsidR="00F777F6">
        <w:rPr>
          <w:rFonts w:eastAsia="Calibri"/>
          <w:sz w:val="28"/>
          <w:szCs w:val="28"/>
          <w:lang w:eastAsia="en-US"/>
        </w:rPr>
        <w:t>маршрутам регулярных перевозок.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1696"/>
        <w:gridCol w:w="1696"/>
        <w:gridCol w:w="1696"/>
        <w:gridCol w:w="1696"/>
        <w:gridCol w:w="1696"/>
        <w:gridCol w:w="9"/>
      </w:tblGrid>
      <w:tr w:rsidR="009B4A69" w:rsidRPr="009B4A69" w:rsidTr="009B4A6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.2. Ключевые показатели эффективности</w:t>
            </w:r>
          </w:p>
        </w:tc>
      </w:tr>
      <w:tr w:rsidR="009B4A69" w:rsidRPr="009B4A69" w:rsidTr="009B4A69">
        <w:trPr>
          <w:gridAfter w:val="1"/>
          <w:wAfter w:w="3" w:type="pct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ключевого показателя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Текущее значение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136D26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136D26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136D26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01.01.2025</w:t>
            </w:r>
          </w:p>
        </w:tc>
      </w:tr>
      <w:tr w:rsidR="009B4A69" w:rsidRPr="00B15D09" w:rsidTr="009B4A69">
        <w:trPr>
          <w:gridAfter w:val="1"/>
          <w:wAfter w:w="3" w:type="pct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B15D09" w:rsidRDefault="009B4A69" w:rsidP="00F777F6">
            <w:pPr>
              <w:autoSpaceDE w:val="0"/>
              <w:autoSpaceDN w:val="0"/>
              <w:adjustRightInd w:val="0"/>
              <w:ind w:left="82" w:right="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15D09">
              <w:rPr>
                <w:rFonts w:eastAsia="Calibri"/>
                <w:sz w:val="28"/>
                <w:szCs w:val="28"/>
                <w:lang w:eastAsia="en-US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B15D0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5D09">
              <w:rPr>
                <w:rFonts w:eastAsia="Calibri"/>
                <w:sz w:val="28"/>
                <w:szCs w:val="28"/>
                <w:lang w:eastAsia="en-US"/>
              </w:rPr>
              <w:t>проценты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B15D09" w:rsidRDefault="009B4A69" w:rsidP="00F777F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5D09">
              <w:rPr>
                <w:sz w:val="28"/>
                <w:szCs w:val="28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B15D0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5D09">
              <w:rPr>
                <w:sz w:val="28"/>
                <w:szCs w:val="28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B15D0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5D09">
              <w:rPr>
                <w:sz w:val="28"/>
                <w:szCs w:val="28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B15D0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5D09">
              <w:rPr>
                <w:sz w:val="28"/>
                <w:szCs w:val="28"/>
              </w:rPr>
              <w:t>100,0</w:t>
            </w:r>
          </w:p>
        </w:tc>
      </w:tr>
      <w:tr w:rsidR="009B4A69" w:rsidRPr="00B15D09" w:rsidTr="009B4A69">
        <w:trPr>
          <w:gridAfter w:val="1"/>
          <w:wAfter w:w="3" w:type="pct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B15D09" w:rsidRDefault="009B4A69" w:rsidP="00F777F6">
            <w:pPr>
              <w:autoSpaceDE w:val="0"/>
              <w:autoSpaceDN w:val="0"/>
              <w:adjustRightInd w:val="0"/>
              <w:ind w:left="82" w:right="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15D09">
              <w:rPr>
                <w:rFonts w:eastAsia="Calibri"/>
                <w:sz w:val="28"/>
                <w:szCs w:val="28"/>
                <w:lang w:eastAsia="en-US"/>
              </w:rPr>
              <w:t>Удовлетворенность услугами транспортного обслуживания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B15D0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5D09">
              <w:rPr>
                <w:rFonts w:eastAsia="Calibri"/>
                <w:sz w:val="28"/>
                <w:szCs w:val="28"/>
                <w:lang w:eastAsia="en-US"/>
              </w:rPr>
              <w:t>проценты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B15D09" w:rsidRDefault="00B15D09" w:rsidP="00F777F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5D09">
              <w:rPr>
                <w:sz w:val="28"/>
                <w:szCs w:val="28"/>
              </w:rPr>
              <w:t>82,84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B15D09" w:rsidRDefault="00B15D09" w:rsidP="00F777F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5D09">
              <w:rPr>
                <w:sz w:val="28"/>
                <w:szCs w:val="28"/>
              </w:rPr>
              <w:t>82,9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B15D09" w:rsidRDefault="00B15D09" w:rsidP="00F777F6">
            <w:pPr>
              <w:jc w:val="center"/>
              <w:rPr>
                <w:sz w:val="28"/>
                <w:szCs w:val="28"/>
              </w:rPr>
            </w:pPr>
            <w:r w:rsidRPr="00B15D09">
              <w:rPr>
                <w:sz w:val="28"/>
                <w:szCs w:val="28"/>
              </w:rPr>
              <w:t>83,0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B15D09" w:rsidRDefault="00B15D09" w:rsidP="00F777F6">
            <w:pPr>
              <w:jc w:val="center"/>
              <w:rPr>
                <w:sz w:val="28"/>
                <w:szCs w:val="28"/>
              </w:rPr>
            </w:pPr>
            <w:r w:rsidRPr="00B15D09">
              <w:rPr>
                <w:sz w:val="28"/>
                <w:szCs w:val="28"/>
              </w:rPr>
              <w:t>83,5</w:t>
            </w:r>
          </w:p>
        </w:tc>
      </w:tr>
    </w:tbl>
    <w:p w:rsidR="009B4A69" w:rsidRPr="00B15D09" w:rsidRDefault="009B4A69" w:rsidP="00F777F6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  <w:sectPr w:rsidR="009B4A69" w:rsidRPr="00B15D09" w:rsidSect="00F777F6">
          <w:type w:val="continuous"/>
          <w:pgSz w:w="16838" w:h="11906" w:orient="landscape"/>
          <w:pgMar w:top="993" w:right="820" w:bottom="567" w:left="1134" w:header="709" w:footer="709" w:gutter="0"/>
          <w:cols w:space="708"/>
          <w:docGrid w:linePitch="360"/>
        </w:sectPr>
      </w:pPr>
    </w:p>
    <w:p w:rsidR="009B4A69" w:rsidRPr="00B15D09" w:rsidRDefault="009B4A69" w:rsidP="00F777F6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  <w:sectPr w:rsidR="009B4A69" w:rsidRPr="00B15D09" w:rsidSect="009B4A69">
          <w:type w:val="continuous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4813"/>
        <w:gridCol w:w="4394"/>
        <w:gridCol w:w="2106"/>
        <w:gridCol w:w="18"/>
        <w:gridCol w:w="2837"/>
      </w:tblGrid>
      <w:tr w:rsidR="009B4A69" w:rsidRPr="009B4A69" w:rsidTr="00F777F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9B4A69" w:rsidRPr="009B4A69" w:rsidTr="00F777F6">
        <w:trPr>
          <w:trHeight w:val="68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(соисполнитель)</w:t>
            </w:r>
          </w:p>
        </w:tc>
      </w:tr>
      <w:tr w:rsidR="009B4A69" w:rsidRPr="009B4A69" w:rsidTr="00F777F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sz w:val="28"/>
                <w:szCs w:val="28"/>
              </w:rPr>
              <w:t>Мониторинг пассажиропотока и оптимизация маршрут</w:t>
            </w:r>
            <w:r w:rsidR="00F777F6">
              <w:rPr>
                <w:sz w:val="28"/>
                <w:szCs w:val="28"/>
              </w:rPr>
              <w:t xml:space="preserve">ной автобусной сети Здвинского района </w:t>
            </w:r>
            <w:r w:rsidRPr="009B4A6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Выявление автобусных маршрутов, с низким пассажиропотоком и низкой наполняемостью. </w:t>
            </w:r>
            <w:r w:rsidRPr="009B4A69">
              <w:rPr>
                <w:sz w:val="28"/>
                <w:szCs w:val="28"/>
              </w:rPr>
              <w:t xml:space="preserve">Оптимизация маршрутной </w:t>
            </w:r>
            <w:r w:rsidRPr="009B4A69">
              <w:rPr>
                <w:sz w:val="28"/>
                <w:szCs w:val="28"/>
              </w:rPr>
              <w:lastRenderedPageBreak/>
              <w:t>автобусной сети с учетом корректировки количества рейсов по расписанию и вместимости подвижного состава, задействованного на маршрутах.</w:t>
            </w:r>
          </w:p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перевозок:</w:t>
            </w:r>
          </w:p>
          <w:p w:rsidR="009B4A69" w:rsidRPr="009B4A69" w:rsidRDefault="00136D26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году – 100%;</w:t>
            </w:r>
          </w:p>
          <w:p w:rsidR="009B4A69" w:rsidRPr="009B4A69" w:rsidRDefault="00136D26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году – 100%;</w:t>
            </w:r>
          </w:p>
          <w:p w:rsidR="009B4A69" w:rsidRPr="009B4A69" w:rsidRDefault="00136D26" w:rsidP="00F777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году – 100%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BA44A4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2023</w:t>
            </w:r>
            <w:r w:rsidR="00136D26">
              <w:rPr>
                <w:rFonts w:eastAsia="Calibri"/>
                <w:sz w:val="28"/>
                <w:szCs w:val="28"/>
                <w:lang w:eastAsia="en-US"/>
              </w:rPr>
              <w:t>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 по социальным вопросам,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УЭРТПТиТ</w:t>
            </w:r>
            <w:proofErr w:type="spellEnd"/>
          </w:p>
        </w:tc>
      </w:tr>
      <w:tr w:rsidR="00B15D09" w:rsidRPr="009B4A69" w:rsidTr="00F777F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09" w:rsidRPr="009B4A69" w:rsidRDefault="00B15D0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3.3.2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09" w:rsidRPr="009B4A69" w:rsidRDefault="00B15D09" w:rsidP="00F777F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B4A69">
              <w:rPr>
                <w:sz w:val="28"/>
                <w:szCs w:val="28"/>
              </w:rPr>
              <w:t xml:space="preserve">Организация и проведение конкурсных процедур по определению перевозчиков </w:t>
            </w:r>
          </w:p>
          <w:p w:rsidR="00B15D09" w:rsidRPr="009B4A69" w:rsidRDefault="00B15D09" w:rsidP="00F777F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B4A69">
              <w:rPr>
                <w:sz w:val="28"/>
                <w:szCs w:val="28"/>
              </w:rPr>
              <w:t xml:space="preserve">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</w:t>
            </w:r>
          </w:p>
          <w:p w:rsidR="00B15D09" w:rsidRPr="009B4A69" w:rsidRDefault="00B15D09" w:rsidP="00F777F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B4A69">
              <w:rPr>
                <w:sz w:val="28"/>
                <w:szCs w:val="28"/>
              </w:rPr>
              <w:t>при перевозке пассажиров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09" w:rsidRPr="009B4A69" w:rsidRDefault="00B15D09" w:rsidP="00827628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eastAsia="en-US"/>
              </w:rPr>
            </w:pPr>
            <w:r w:rsidRPr="009B4A69">
              <w:rPr>
                <w:bCs/>
                <w:sz w:val="28"/>
                <w:szCs w:val="28"/>
                <w:lang w:eastAsia="en-US"/>
              </w:rPr>
              <w:t>Повышение уровня регулярности транспортного сообщения пассажирского транспорта по муниципальным маршрутам регулярных перевозок:</w:t>
            </w:r>
          </w:p>
          <w:p w:rsidR="00B15D09" w:rsidRPr="00B15D09" w:rsidRDefault="00B15D09" w:rsidP="00827628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eastAsia="en-US"/>
              </w:rPr>
            </w:pPr>
            <w:r w:rsidRPr="00B15D09">
              <w:rPr>
                <w:bCs/>
                <w:sz w:val="28"/>
                <w:szCs w:val="28"/>
                <w:lang w:eastAsia="en-US"/>
              </w:rPr>
              <w:t>в 2023 году – 98%;</w:t>
            </w:r>
          </w:p>
          <w:p w:rsidR="00B15D09" w:rsidRPr="00B15D09" w:rsidRDefault="00B15D09" w:rsidP="00827628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eastAsia="en-US"/>
              </w:rPr>
            </w:pPr>
            <w:r w:rsidRPr="00B15D09">
              <w:rPr>
                <w:bCs/>
                <w:sz w:val="28"/>
                <w:szCs w:val="28"/>
                <w:lang w:eastAsia="en-US"/>
              </w:rPr>
              <w:t>в 2024 году – 99%;</w:t>
            </w:r>
          </w:p>
          <w:p w:rsidR="00B15D09" w:rsidRPr="009B4A69" w:rsidRDefault="00B15D09" w:rsidP="00827628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FF00"/>
                <w:sz w:val="28"/>
                <w:szCs w:val="28"/>
              </w:rPr>
            </w:pPr>
            <w:r w:rsidRPr="00B15D09">
              <w:rPr>
                <w:bCs/>
                <w:sz w:val="28"/>
                <w:szCs w:val="28"/>
                <w:lang w:eastAsia="en-US"/>
              </w:rPr>
              <w:t>в 2025 году – 99%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09" w:rsidRPr="009B4A69" w:rsidRDefault="00B15D0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2023-2025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09" w:rsidRPr="009B4A69" w:rsidRDefault="00B15D0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B4A69" w:rsidRPr="009B4A69" w:rsidRDefault="009B4A69" w:rsidP="00F777F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  <w:sectPr w:rsidR="009B4A69" w:rsidRPr="009B4A69" w:rsidSect="009B4A69">
          <w:type w:val="continuous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B4A69" w:rsidRPr="009B4A69" w:rsidRDefault="009B4A69" w:rsidP="00F777F6">
      <w:pPr>
        <w:rPr>
          <w:rFonts w:eastAsia="Calibri"/>
          <w:sz w:val="28"/>
          <w:szCs w:val="28"/>
          <w:lang w:eastAsia="en-US"/>
        </w:rPr>
      </w:pPr>
    </w:p>
    <w:p w:rsidR="009B4A69" w:rsidRPr="00F777F6" w:rsidRDefault="00854667" w:rsidP="00F777F6">
      <w:pPr>
        <w:keepNext/>
        <w:keepLines/>
        <w:jc w:val="center"/>
        <w:outlineLvl w:val="1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4</w:t>
      </w:r>
      <w:r w:rsidR="009B4A69" w:rsidRPr="009B4A69">
        <w:rPr>
          <w:color w:val="000000"/>
          <w:sz w:val="28"/>
          <w:szCs w:val="28"/>
          <w:lang w:eastAsia="en-US"/>
        </w:rPr>
        <w:t>. 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9B4A69" w:rsidRPr="009B4A69" w:rsidRDefault="00854667" w:rsidP="00F777F6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B4A69" w:rsidRPr="009B4A69">
        <w:rPr>
          <w:rFonts w:eastAsia="Calibri"/>
          <w:sz w:val="28"/>
          <w:szCs w:val="28"/>
          <w:lang w:eastAsia="en-US"/>
        </w:rPr>
        <w:t>.1. Исходная фактическая информация в отношении ситуации и проблематики на рынке,</w:t>
      </w:r>
    </w:p>
    <w:p w:rsidR="009B4A69" w:rsidRPr="009B4A69" w:rsidRDefault="009B4A69" w:rsidP="00F777F6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B15D09" w:rsidRDefault="009B4A69" w:rsidP="00B15D09">
      <w:pPr>
        <w:ind w:firstLine="708"/>
        <w:jc w:val="both"/>
        <w:rPr>
          <w:rFonts w:eastAsia="Calibri"/>
          <w:sz w:val="28"/>
          <w:szCs w:val="28"/>
        </w:rPr>
      </w:pPr>
      <w:r w:rsidRPr="009B4A69">
        <w:rPr>
          <w:rFonts w:eastAsia="Calibri"/>
          <w:sz w:val="28"/>
          <w:szCs w:val="28"/>
        </w:rPr>
        <w:t>В настоящее время в районе осуществлен переход на цифровые технологии. Линейные сооружения реконструируются с воздушных на кабельные, что значительно улучшает качество связи, повышает ее надежность и устойчивость, требует меньши</w:t>
      </w:r>
      <w:r w:rsidR="00B15D09">
        <w:rPr>
          <w:rFonts w:eastAsia="Calibri"/>
          <w:sz w:val="28"/>
          <w:szCs w:val="28"/>
        </w:rPr>
        <w:t>х трудозатрат при эксплуатации.</w:t>
      </w:r>
    </w:p>
    <w:p w:rsidR="00B15D09" w:rsidRDefault="00F777F6" w:rsidP="00B15D09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Доступ к сети «Интернет» </w:t>
      </w:r>
      <w:r w:rsidR="009B4A69" w:rsidRPr="009B4A69">
        <w:rPr>
          <w:sz w:val="28"/>
          <w:szCs w:val="28"/>
        </w:rPr>
        <w:t>имеется на всех центральных усадьбах поселений. На АТС установлено оборудование для скоростн</w:t>
      </w:r>
      <w:r w:rsidR="00854667">
        <w:rPr>
          <w:sz w:val="28"/>
          <w:szCs w:val="28"/>
        </w:rPr>
        <w:t>ого доступа в сеть «Интернет», ч</w:t>
      </w:r>
      <w:r w:rsidR="009B4A69" w:rsidRPr="009B4A69">
        <w:rPr>
          <w:sz w:val="28"/>
          <w:szCs w:val="28"/>
        </w:rPr>
        <w:t>то значительно облегчило жителям района</w:t>
      </w:r>
      <w:r w:rsidR="00854667">
        <w:rPr>
          <w:sz w:val="28"/>
          <w:szCs w:val="28"/>
        </w:rPr>
        <w:t xml:space="preserve"> возможность</w:t>
      </w:r>
      <w:r w:rsidR="009B4A69" w:rsidRPr="009B4A69">
        <w:rPr>
          <w:sz w:val="28"/>
          <w:szCs w:val="28"/>
        </w:rPr>
        <w:t xml:space="preserve"> пользоваться сервисами электронного правительства, обеспечило подключение к системе межведомственного электронного документооборота. Значительно повысилось </w:t>
      </w:r>
      <w:r>
        <w:rPr>
          <w:sz w:val="28"/>
          <w:szCs w:val="28"/>
        </w:rPr>
        <w:t>качество предоставляемых услуг.</w:t>
      </w:r>
    </w:p>
    <w:p w:rsidR="009B4A69" w:rsidRPr="00DB2698" w:rsidRDefault="009B4A69" w:rsidP="00B15D09">
      <w:pPr>
        <w:ind w:firstLine="708"/>
        <w:jc w:val="both"/>
        <w:rPr>
          <w:sz w:val="28"/>
          <w:szCs w:val="28"/>
        </w:rPr>
      </w:pPr>
      <w:r w:rsidRPr="009B4A69">
        <w:rPr>
          <w:rFonts w:eastAsia="Calibri"/>
          <w:sz w:val="28"/>
          <w:szCs w:val="28"/>
          <w:lang w:eastAsia="en-US"/>
        </w:rPr>
        <w:t>Услуги сотовой связи на территории</w:t>
      </w:r>
      <w:r w:rsidR="00F777F6">
        <w:rPr>
          <w:rFonts w:eastAsia="Calibri"/>
          <w:sz w:val="28"/>
          <w:szCs w:val="28"/>
          <w:lang w:eastAsia="en-US"/>
        </w:rPr>
        <w:t xml:space="preserve"> района предоставляют операторы</w:t>
      </w:r>
      <w:r w:rsidRPr="009B4A69">
        <w:rPr>
          <w:rFonts w:eastAsia="Calibri"/>
          <w:sz w:val="28"/>
          <w:szCs w:val="28"/>
          <w:lang w:eastAsia="en-US"/>
        </w:rPr>
        <w:t xml:space="preserve"> связи: МТС, Мегафон, Теле-2, Билайн, Йота. Охват в целом по </w:t>
      </w:r>
      <w:r w:rsidR="00F777F6">
        <w:rPr>
          <w:rFonts w:eastAsia="Calibri"/>
          <w:sz w:val="28"/>
          <w:szCs w:val="28"/>
          <w:lang w:eastAsia="en-US"/>
        </w:rPr>
        <w:t xml:space="preserve">району станциями сотовой </w:t>
      </w:r>
      <w:r w:rsidR="00F777F6" w:rsidRPr="00DB2698">
        <w:rPr>
          <w:sz w:val="28"/>
          <w:szCs w:val="28"/>
        </w:rPr>
        <w:t xml:space="preserve">связи </w:t>
      </w:r>
      <w:r w:rsidR="00DB2698" w:rsidRPr="00DB2698">
        <w:rPr>
          <w:sz w:val="28"/>
          <w:szCs w:val="28"/>
        </w:rPr>
        <w:t>–</w:t>
      </w:r>
      <w:r w:rsidRPr="00DB2698">
        <w:rPr>
          <w:sz w:val="28"/>
          <w:szCs w:val="28"/>
        </w:rPr>
        <w:t xml:space="preserve"> </w:t>
      </w:r>
      <w:r w:rsidR="00DB2698" w:rsidRPr="00DB2698">
        <w:rPr>
          <w:sz w:val="28"/>
          <w:szCs w:val="28"/>
        </w:rPr>
        <w:t>81,8</w:t>
      </w:r>
      <w:r w:rsidRPr="00DB2698">
        <w:rPr>
          <w:sz w:val="28"/>
          <w:szCs w:val="28"/>
        </w:rPr>
        <w:t>%.</w:t>
      </w:r>
    </w:p>
    <w:p w:rsidR="009B4A69" w:rsidRPr="009B4A69" w:rsidRDefault="009B4A69" w:rsidP="00F777F6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Проблемы:</w:t>
      </w:r>
    </w:p>
    <w:p w:rsidR="009B4A69" w:rsidRPr="009B4A69" w:rsidRDefault="009B4A69" w:rsidP="00F777F6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неравномерное развитие телекоммуникационной инфраструктуры в регионе, наблюдаются диспропорции в уровне доступности к услугам сотовой связи, телефонии и широкополосного доступа к сети «Интернет» в населенных пунктах, расположенных в сельской местности Здвинского района Новосибирской области;</w:t>
      </w:r>
    </w:p>
    <w:p w:rsidR="009B4A69" w:rsidRPr="009B4A69" w:rsidRDefault="009B4A69" w:rsidP="00F777F6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в связи с низкой рентабельностью операторы связи не заинтересованы в реализации проектов по развитию инфраструктуры в малочисленных населенных пунктах.</w:t>
      </w:r>
    </w:p>
    <w:p w:rsidR="009B4A69" w:rsidRPr="009B4A69" w:rsidRDefault="009B4A69" w:rsidP="00F777F6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 xml:space="preserve">Задача: содействие развитию конкуренции на рынке </w:t>
      </w:r>
      <w:r w:rsidRPr="009B4A69">
        <w:rPr>
          <w:rFonts w:eastAsia="Calibri"/>
          <w:color w:val="000000"/>
          <w:sz w:val="28"/>
          <w:szCs w:val="28"/>
          <w:lang w:eastAsia="en-US"/>
        </w:rPr>
        <w:t>услуг связи, в том числе услуг по предоставлению широкополосного доступа к информационно-телекоммуникационной сети «Интернет»</w:t>
      </w:r>
      <w:r w:rsidRPr="009B4A69">
        <w:rPr>
          <w:rFonts w:eastAsia="Calibri"/>
          <w:sz w:val="28"/>
          <w:szCs w:val="28"/>
          <w:lang w:eastAsia="en-US"/>
        </w:rPr>
        <w:t>.</w:t>
      </w:r>
    </w:p>
    <w:p w:rsidR="009B4A69" w:rsidRPr="009B4A69" w:rsidRDefault="009B4A69" w:rsidP="00F777F6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 xml:space="preserve">Цель: создание условий для развития конкуренции на рынке </w:t>
      </w:r>
      <w:r w:rsidRPr="009B4A69">
        <w:rPr>
          <w:rFonts w:eastAsia="Calibri"/>
          <w:color w:val="000000"/>
          <w:sz w:val="28"/>
          <w:szCs w:val="28"/>
          <w:lang w:eastAsia="en-US"/>
        </w:rPr>
        <w:t>услуг связи, в том числе услуг по предоставлению широкополосного доступа к информационно-телекоммуникационной сети «Интернет»</w:t>
      </w:r>
      <w:r w:rsidRPr="009B4A69">
        <w:rPr>
          <w:rFonts w:eastAsia="Calibri"/>
          <w:sz w:val="28"/>
          <w:szCs w:val="28"/>
          <w:lang w:eastAsia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0"/>
        <w:gridCol w:w="1717"/>
        <w:gridCol w:w="1717"/>
        <w:gridCol w:w="1717"/>
        <w:gridCol w:w="1717"/>
        <w:gridCol w:w="1720"/>
      </w:tblGrid>
      <w:tr w:rsidR="009B4A69" w:rsidRPr="009B4A69" w:rsidTr="009B4A6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.2. Ключевые показатели эффективности</w:t>
            </w:r>
          </w:p>
        </w:tc>
      </w:tr>
      <w:tr w:rsidR="009B4A69" w:rsidRPr="009B4A69" w:rsidTr="009B4A69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ключевого показателя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Текущее значение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01.01.202</w:t>
            </w:r>
            <w:r w:rsidR="00A5321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01.01.2025</w:t>
            </w:r>
          </w:p>
        </w:tc>
      </w:tr>
      <w:tr w:rsidR="009B4A69" w:rsidRPr="009B4A69" w:rsidTr="009B4A69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Доля организаций частной формы собственности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проценты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9B4A69" w:rsidRPr="009B4A69" w:rsidRDefault="009B4A69" w:rsidP="00F777F6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sz w:val="28"/>
          <w:szCs w:val="28"/>
          <w:lang w:eastAsia="en-US"/>
        </w:rPr>
        <w:sectPr w:rsidR="009B4A69" w:rsidRPr="009B4A69" w:rsidSect="00F777F6">
          <w:type w:val="continuous"/>
          <w:pgSz w:w="16838" w:h="11906" w:orient="landscape"/>
          <w:pgMar w:top="993" w:right="820" w:bottom="567" w:left="1134" w:header="709" w:footer="709" w:gutter="0"/>
          <w:cols w:space="708"/>
          <w:docGrid w:linePitch="360"/>
        </w:sectPr>
      </w:pPr>
    </w:p>
    <w:p w:rsidR="009B4A69" w:rsidRPr="009B4A69" w:rsidRDefault="009B4A69" w:rsidP="00F777F6">
      <w:pPr>
        <w:autoSpaceDE w:val="0"/>
        <w:autoSpaceDN w:val="0"/>
        <w:adjustRightInd w:val="0"/>
        <w:ind w:left="-72"/>
        <w:contextualSpacing/>
        <w:jc w:val="center"/>
        <w:rPr>
          <w:rFonts w:eastAsia="Calibri"/>
          <w:sz w:val="28"/>
          <w:szCs w:val="28"/>
          <w:lang w:eastAsia="en-US"/>
        </w:rPr>
        <w:sectPr w:rsidR="009B4A69" w:rsidRPr="009B4A69" w:rsidSect="009B4A69">
          <w:type w:val="continuous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6239"/>
        <w:gridCol w:w="3542"/>
        <w:gridCol w:w="2381"/>
        <w:gridCol w:w="2754"/>
      </w:tblGrid>
      <w:tr w:rsidR="009B4A69" w:rsidRPr="009B4A69" w:rsidTr="009B4A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00C8C" w:rsidP="00F777F6">
            <w:pPr>
              <w:autoSpaceDE w:val="0"/>
              <w:autoSpaceDN w:val="0"/>
              <w:adjustRightInd w:val="0"/>
              <w:ind w:left="-7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9B4A69" w:rsidRPr="009B4A69" w:rsidTr="005C5CA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(соисполнитель)</w:t>
            </w:r>
          </w:p>
        </w:tc>
      </w:tr>
      <w:tr w:rsidR="009B4A69" w:rsidRPr="009B4A69" w:rsidTr="005C5CAD">
        <w:trPr>
          <w:trHeight w:val="17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.3.1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Обеспечение современными услугами связи жителей и юрид</w:t>
            </w:r>
            <w:r w:rsidR="00F777F6">
              <w:rPr>
                <w:rFonts w:eastAsia="Calibri"/>
                <w:sz w:val="28"/>
                <w:szCs w:val="28"/>
                <w:lang w:eastAsia="en-US"/>
              </w:rPr>
              <w:t xml:space="preserve">ических лиц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в населенных пунктах Здвинского района Новосибирской области с численностью населения от 250 человек в рамках региональных программ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современных услуг связи в населенных пунктах Новосибирской области с численностью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от 250 человек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5C5CA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.3.2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F777F6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Размещение в открытом доступе на официальном сайте администрации Здвинского района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перечней объектов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Упро</w:t>
            </w:r>
            <w:r w:rsidR="00F777F6">
              <w:rPr>
                <w:rFonts w:eastAsia="Calibri"/>
                <w:sz w:val="28"/>
                <w:szCs w:val="28"/>
                <w:lang w:eastAsia="en-US"/>
              </w:rPr>
              <w:t xml:space="preserve">щение доступа операторов связи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к объектам инфраструктуры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2023-2025</w:t>
            </w:r>
            <w:r w:rsidR="00FF2363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</w:tbl>
    <w:p w:rsidR="00413DCA" w:rsidRDefault="00413DCA" w:rsidP="00F777F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B4A69" w:rsidRPr="00F777F6" w:rsidRDefault="00854667" w:rsidP="00413DCA">
      <w:pPr>
        <w:tabs>
          <w:tab w:val="left" w:pos="1014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9B4A69" w:rsidRPr="009B4A69">
        <w:rPr>
          <w:sz w:val="28"/>
          <w:szCs w:val="28"/>
          <w:lang w:eastAsia="en-US"/>
        </w:rPr>
        <w:t>. Рынок дорожной деятельности (за исключением проектирования)</w:t>
      </w:r>
    </w:p>
    <w:p w:rsidR="009B4A69" w:rsidRPr="009B4A69" w:rsidRDefault="00854667" w:rsidP="00F777F6">
      <w:pPr>
        <w:autoSpaceDE w:val="0"/>
        <w:autoSpaceDN w:val="0"/>
        <w:adjustRightInd w:val="0"/>
        <w:ind w:left="142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B4A69" w:rsidRPr="009B4A69">
        <w:rPr>
          <w:rFonts w:eastAsia="Calibri"/>
          <w:sz w:val="28"/>
          <w:szCs w:val="28"/>
          <w:lang w:eastAsia="en-US"/>
        </w:rPr>
        <w:t>.1. Исходная фактическая информация в отношении ситуации и проблематики на рынке,</w:t>
      </w:r>
    </w:p>
    <w:p w:rsidR="009B4A69" w:rsidRPr="009B4A69" w:rsidRDefault="009B4A69" w:rsidP="00F777F6">
      <w:pPr>
        <w:autoSpaceDE w:val="0"/>
        <w:autoSpaceDN w:val="0"/>
        <w:adjustRightInd w:val="0"/>
        <w:ind w:left="142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9B4A69" w:rsidRPr="009B4A69" w:rsidRDefault="00A5321C" w:rsidP="00F777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 состоянию на 01.01.2023</w:t>
      </w:r>
      <w:r w:rsidR="009B4A69" w:rsidRPr="009B4A69">
        <w:rPr>
          <w:rFonts w:eastAsia="Calibri"/>
          <w:sz w:val="28"/>
          <w:szCs w:val="28"/>
          <w:lang w:eastAsia="en-US"/>
        </w:rPr>
        <w:t xml:space="preserve"> н</w:t>
      </w:r>
      <w:r w:rsidR="00F777F6">
        <w:rPr>
          <w:rFonts w:eastAsia="Calibri"/>
          <w:sz w:val="28"/>
          <w:szCs w:val="28"/>
          <w:lang w:eastAsia="en-US"/>
        </w:rPr>
        <w:t xml:space="preserve">а территории Здвинского района </w:t>
      </w:r>
      <w:r w:rsidR="009B4A69" w:rsidRPr="009B4A69">
        <w:rPr>
          <w:rFonts w:eastAsia="Calibri"/>
          <w:sz w:val="28"/>
          <w:szCs w:val="28"/>
          <w:lang w:eastAsia="en-US"/>
        </w:rPr>
        <w:t>Новосибирской области дорожная деятельность осуществляется 1 организацией частной формы собственности</w:t>
      </w:r>
      <w:r w:rsidR="007B3C25">
        <w:rPr>
          <w:rFonts w:eastAsia="Calibri"/>
          <w:sz w:val="28"/>
          <w:szCs w:val="28"/>
        </w:rPr>
        <w:t>-</w:t>
      </w:r>
      <w:r w:rsidR="009B4A69" w:rsidRPr="009B4A69">
        <w:rPr>
          <w:rFonts w:eastAsia="Calibri"/>
          <w:sz w:val="28"/>
          <w:szCs w:val="28"/>
        </w:rPr>
        <w:t>ООО «</w:t>
      </w:r>
      <w:r w:rsidR="002C692B">
        <w:rPr>
          <w:rFonts w:eastAsia="Calibri"/>
          <w:sz w:val="28"/>
          <w:szCs w:val="28"/>
        </w:rPr>
        <w:t>Здвинское ДСУ</w:t>
      </w:r>
      <w:r w:rsidR="009B4A69" w:rsidRPr="009B4A69">
        <w:rPr>
          <w:rFonts w:eastAsia="Calibri"/>
          <w:sz w:val="28"/>
          <w:szCs w:val="28"/>
        </w:rPr>
        <w:t xml:space="preserve">». </w:t>
      </w:r>
    </w:p>
    <w:p w:rsidR="009B4A69" w:rsidRPr="009B4A69" w:rsidRDefault="009B4A69" w:rsidP="00F777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</w:rPr>
        <w:t>Протяженность автомо</w:t>
      </w:r>
      <w:r w:rsidR="00F777F6">
        <w:rPr>
          <w:rFonts w:eastAsia="Calibri"/>
          <w:sz w:val="28"/>
          <w:szCs w:val="28"/>
        </w:rPr>
        <w:t>бильных дорог местного значения</w:t>
      </w:r>
      <w:r w:rsidRPr="009B4A69">
        <w:rPr>
          <w:rFonts w:eastAsia="Calibri"/>
          <w:sz w:val="28"/>
          <w:szCs w:val="28"/>
        </w:rPr>
        <w:t xml:space="preserve"> – </w:t>
      </w:r>
      <w:r w:rsidR="00DB2698">
        <w:rPr>
          <w:rFonts w:eastAsia="Calibri"/>
          <w:sz w:val="28"/>
          <w:szCs w:val="28"/>
        </w:rPr>
        <w:t>196,4</w:t>
      </w:r>
      <w:r w:rsidR="00F777F6">
        <w:rPr>
          <w:rFonts w:eastAsia="Calibri"/>
          <w:sz w:val="28"/>
          <w:szCs w:val="28"/>
        </w:rPr>
        <w:t xml:space="preserve"> </w:t>
      </w:r>
      <w:r w:rsidRPr="009B4A69">
        <w:rPr>
          <w:rFonts w:eastAsia="Calibri"/>
          <w:sz w:val="28"/>
          <w:szCs w:val="28"/>
        </w:rPr>
        <w:t>км, в том числе дорог с твердым покрытием -</w:t>
      </w:r>
      <w:r w:rsidR="00B15D09">
        <w:rPr>
          <w:rFonts w:eastAsia="Calibri"/>
          <w:sz w:val="28"/>
          <w:szCs w:val="28"/>
        </w:rPr>
        <w:t xml:space="preserve"> </w:t>
      </w:r>
      <w:r w:rsidR="00DB2698">
        <w:rPr>
          <w:rFonts w:eastAsia="Calibri"/>
          <w:sz w:val="28"/>
          <w:szCs w:val="28"/>
        </w:rPr>
        <w:t>85,5</w:t>
      </w:r>
      <w:r w:rsidR="00B15D09">
        <w:rPr>
          <w:rFonts w:eastAsia="Calibri"/>
          <w:sz w:val="28"/>
          <w:szCs w:val="28"/>
        </w:rPr>
        <w:t xml:space="preserve"> </w:t>
      </w:r>
      <w:r w:rsidRPr="009B4A69">
        <w:rPr>
          <w:rFonts w:eastAsia="Calibri"/>
          <w:sz w:val="28"/>
          <w:szCs w:val="28"/>
        </w:rPr>
        <w:t>км.</w:t>
      </w:r>
      <w:r w:rsidRPr="009B4A69">
        <w:rPr>
          <w:rFonts w:eastAsia="Calibri"/>
          <w:sz w:val="28"/>
          <w:szCs w:val="28"/>
          <w:lang w:eastAsia="en-US"/>
        </w:rPr>
        <w:t xml:space="preserve"> Протяженность дорог</w:t>
      </w:r>
      <w:r w:rsidR="00F777F6">
        <w:rPr>
          <w:rFonts w:eastAsia="Calibri"/>
          <w:sz w:val="28"/>
          <w:szCs w:val="28"/>
          <w:lang w:eastAsia="en-US"/>
        </w:rPr>
        <w:t>,</w:t>
      </w:r>
      <w:r w:rsidRPr="009B4A69">
        <w:rPr>
          <w:rFonts w:eastAsia="Calibri"/>
          <w:sz w:val="28"/>
          <w:szCs w:val="28"/>
          <w:lang w:eastAsia="en-US"/>
        </w:rPr>
        <w:t xml:space="preserve"> не отвечающая норм</w:t>
      </w:r>
      <w:r w:rsidR="00F777F6">
        <w:rPr>
          <w:rFonts w:eastAsia="Calibri"/>
          <w:sz w:val="28"/>
          <w:szCs w:val="28"/>
          <w:lang w:eastAsia="en-US"/>
        </w:rPr>
        <w:t xml:space="preserve">ативным требованиям, – </w:t>
      </w:r>
      <w:r w:rsidR="00692741">
        <w:rPr>
          <w:rFonts w:eastAsia="Calibri"/>
          <w:sz w:val="28"/>
          <w:szCs w:val="28"/>
          <w:lang w:eastAsia="en-US"/>
        </w:rPr>
        <w:t>121,5</w:t>
      </w:r>
      <w:r w:rsidR="00F777F6">
        <w:rPr>
          <w:rFonts w:eastAsia="Calibri"/>
          <w:sz w:val="28"/>
          <w:szCs w:val="28"/>
          <w:lang w:eastAsia="en-US"/>
        </w:rPr>
        <w:t xml:space="preserve"> км.</w:t>
      </w:r>
      <w:r w:rsidRPr="009B4A69">
        <w:rPr>
          <w:rFonts w:eastAsia="Calibri"/>
          <w:sz w:val="28"/>
          <w:szCs w:val="28"/>
          <w:lang w:eastAsia="en-US"/>
        </w:rPr>
        <w:t xml:space="preserve"> Таким образом, доля дорог</w:t>
      </w:r>
      <w:r w:rsidR="00F777F6">
        <w:rPr>
          <w:rFonts w:eastAsia="Calibri"/>
          <w:sz w:val="28"/>
          <w:szCs w:val="28"/>
          <w:lang w:eastAsia="en-US"/>
        </w:rPr>
        <w:t>,</w:t>
      </w:r>
      <w:r w:rsidRPr="009B4A69">
        <w:rPr>
          <w:rFonts w:eastAsia="Calibri"/>
          <w:sz w:val="28"/>
          <w:szCs w:val="28"/>
          <w:lang w:eastAsia="en-US"/>
        </w:rPr>
        <w:t xml:space="preserve"> не отвечающая нормативным требованиям</w:t>
      </w:r>
      <w:r w:rsidR="00F777F6">
        <w:rPr>
          <w:rFonts w:eastAsia="Calibri"/>
          <w:sz w:val="28"/>
          <w:szCs w:val="28"/>
          <w:lang w:eastAsia="en-US"/>
        </w:rPr>
        <w:t>,</w:t>
      </w:r>
      <w:r w:rsidRPr="009B4A69">
        <w:rPr>
          <w:rFonts w:eastAsia="Calibri"/>
          <w:sz w:val="28"/>
          <w:szCs w:val="28"/>
          <w:lang w:eastAsia="en-US"/>
        </w:rPr>
        <w:t xml:space="preserve"> составляет </w:t>
      </w:r>
      <w:r w:rsidR="00DB2698">
        <w:rPr>
          <w:rFonts w:eastAsia="Calibri"/>
          <w:sz w:val="28"/>
          <w:szCs w:val="28"/>
          <w:lang w:eastAsia="en-US"/>
        </w:rPr>
        <w:t>61,86</w:t>
      </w:r>
      <w:r w:rsidRPr="009B4A69">
        <w:rPr>
          <w:rFonts w:eastAsia="Calibri"/>
          <w:sz w:val="28"/>
          <w:szCs w:val="28"/>
          <w:lang w:eastAsia="en-US"/>
        </w:rPr>
        <w:t>%</w:t>
      </w:r>
    </w:p>
    <w:p w:rsidR="009B4A69" w:rsidRPr="009B4A69" w:rsidRDefault="00F777F6" w:rsidP="00F77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Характерным для Здвинского района Новосибирской </w:t>
      </w:r>
      <w:r w:rsidR="009B4A69" w:rsidRPr="009B4A69">
        <w:rPr>
          <w:rFonts w:eastAsia="Calibri"/>
          <w:sz w:val="28"/>
          <w:szCs w:val="28"/>
          <w:lang w:eastAsia="en-US"/>
        </w:rPr>
        <w:t>области является низкая плотность укрепл</w:t>
      </w:r>
      <w:r>
        <w:rPr>
          <w:rFonts w:eastAsia="Calibri"/>
          <w:sz w:val="28"/>
          <w:szCs w:val="28"/>
          <w:lang w:eastAsia="en-US"/>
        </w:rPr>
        <w:t>е</w:t>
      </w:r>
      <w:r w:rsidR="009B4A69" w:rsidRPr="009B4A69">
        <w:rPr>
          <w:rFonts w:eastAsia="Calibri"/>
          <w:sz w:val="28"/>
          <w:szCs w:val="28"/>
          <w:lang w:eastAsia="en-US"/>
        </w:rPr>
        <w:t xml:space="preserve">нных </w:t>
      </w:r>
      <w:r>
        <w:rPr>
          <w:rFonts w:eastAsia="Calibri"/>
          <w:sz w:val="28"/>
          <w:szCs w:val="28"/>
          <w:lang w:eastAsia="en-US"/>
        </w:rPr>
        <w:t xml:space="preserve">автомобильных дорог. Плотность </w:t>
      </w:r>
      <w:r w:rsidR="009B4A69" w:rsidRPr="009B4A69">
        <w:rPr>
          <w:rFonts w:eastAsia="Calibri"/>
          <w:sz w:val="28"/>
          <w:szCs w:val="28"/>
          <w:lang w:eastAsia="en-US"/>
        </w:rPr>
        <w:t>дорог составляет 39,64 км на 1000 кв. км территории, что примерно на 15 процентов ниже средней плотнос</w:t>
      </w:r>
      <w:r>
        <w:rPr>
          <w:rFonts w:eastAsia="Calibri"/>
          <w:sz w:val="28"/>
          <w:szCs w:val="28"/>
          <w:lang w:eastAsia="en-US"/>
        </w:rPr>
        <w:t>ти по Новосибирской области.</w:t>
      </w:r>
    </w:p>
    <w:p w:rsidR="009B4A69" w:rsidRPr="009B4A69" w:rsidRDefault="00F777F6" w:rsidP="00F777F6">
      <w:pPr>
        <w:autoSpaceDE w:val="0"/>
        <w:autoSpaceDN w:val="0"/>
        <w:adjustRightInd w:val="0"/>
        <w:ind w:right="-3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Проблемы:</w:t>
      </w:r>
    </w:p>
    <w:p w:rsidR="009B4A69" w:rsidRPr="009B4A69" w:rsidRDefault="009B4A69" w:rsidP="00F777F6">
      <w:pPr>
        <w:ind w:right="-31"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Состояние автодорожной сети не соответствует тенденциям автомобилизации и перспективным задачам развития транспортного комплекса. Продолжает усугубляться несоответствие уровня развития автомобильных дорог уровню автомобилизации и спр</w:t>
      </w:r>
      <w:r w:rsidR="00F777F6">
        <w:rPr>
          <w:rFonts w:eastAsia="Calibri"/>
          <w:sz w:val="28"/>
          <w:szCs w:val="28"/>
          <w:lang w:eastAsia="en-US"/>
        </w:rPr>
        <w:t>осу на автомобильные перевозки.</w:t>
      </w:r>
    </w:p>
    <w:p w:rsidR="009B4A69" w:rsidRPr="009B4A69" w:rsidRDefault="009B4A69" w:rsidP="00F777F6">
      <w:pPr>
        <w:autoSpaceDE w:val="0"/>
        <w:autoSpaceDN w:val="0"/>
        <w:adjustRightInd w:val="0"/>
        <w:ind w:right="-31"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Дорожно-транспортный комплекс как инфраструктурная отрасль обеспечивает базовые условия жизнедеятельности и развития, как района, так и области.</w:t>
      </w:r>
    </w:p>
    <w:p w:rsidR="009B4A69" w:rsidRPr="009B4A69" w:rsidRDefault="009B4A69" w:rsidP="00F777F6">
      <w:pPr>
        <w:autoSpaceDE w:val="0"/>
        <w:autoSpaceDN w:val="0"/>
        <w:adjustRightInd w:val="0"/>
        <w:ind w:right="-31"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Задачи:</w:t>
      </w:r>
    </w:p>
    <w:p w:rsidR="009B4A69" w:rsidRPr="009B4A69" w:rsidRDefault="009B4A69" w:rsidP="00F777F6">
      <w:pPr>
        <w:autoSpaceDE w:val="0"/>
        <w:autoSpaceDN w:val="0"/>
        <w:adjustRightInd w:val="0"/>
        <w:ind w:right="-31"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color w:val="000000"/>
          <w:sz w:val="28"/>
          <w:szCs w:val="28"/>
          <w:lang w:eastAsia="en-US"/>
        </w:rPr>
        <w:t>развитие и обеспечение сохранности автомобильных дорог местног</w:t>
      </w:r>
      <w:r w:rsidR="00287A5A">
        <w:rPr>
          <w:rFonts w:eastAsia="Calibri"/>
          <w:color w:val="000000"/>
          <w:sz w:val="28"/>
          <w:szCs w:val="28"/>
          <w:lang w:eastAsia="en-US"/>
        </w:rPr>
        <w:t xml:space="preserve">о и межмуниципального значения; </w:t>
      </w:r>
      <w:r w:rsidRPr="009B4A69">
        <w:rPr>
          <w:rFonts w:eastAsia="Calibri"/>
          <w:color w:val="000000"/>
          <w:sz w:val="28"/>
          <w:szCs w:val="28"/>
          <w:lang w:eastAsia="en-US"/>
        </w:rPr>
        <w:t>создание условий для предоставлен</w:t>
      </w:r>
      <w:r w:rsidR="00287A5A">
        <w:rPr>
          <w:rFonts w:eastAsia="Calibri"/>
          <w:color w:val="000000"/>
          <w:sz w:val="28"/>
          <w:szCs w:val="28"/>
          <w:lang w:eastAsia="en-US"/>
        </w:rPr>
        <w:t xml:space="preserve">ия транспортных услуг населению </w:t>
      </w:r>
      <w:r w:rsidRPr="009B4A69">
        <w:rPr>
          <w:rFonts w:eastAsia="Calibri"/>
          <w:color w:val="000000"/>
          <w:sz w:val="28"/>
          <w:szCs w:val="28"/>
          <w:lang w:eastAsia="en-US"/>
        </w:rPr>
        <w:t>и организация пассажирских перевозок в районе</w:t>
      </w:r>
    </w:p>
    <w:p w:rsidR="009B4A69" w:rsidRPr="009B4A69" w:rsidRDefault="009B4A69" w:rsidP="00F777F6">
      <w:pPr>
        <w:autoSpaceDE w:val="0"/>
        <w:autoSpaceDN w:val="0"/>
        <w:adjustRightInd w:val="0"/>
        <w:ind w:left="720" w:right="-3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Цели:</w:t>
      </w:r>
    </w:p>
    <w:p w:rsidR="009B4A69" w:rsidRPr="009B4A69" w:rsidRDefault="009B4A69" w:rsidP="00F777F6">
      <w:pPr>
        <w:autoSpaceDE w:val="0"/>
        <w:autoSpaceDN w:val="0"/>
        <w:adjustRightInd w:val="0"/>
        <w:ind w:right="-31"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создание условий для развития конкуренции на рынке дорожной деятельности (за исключением проектирования);</w:t>
      </w:r>
    </w:p>
    <w:p w:rsidR="00413DCA" w:rsidRDefault="009B4A69" w:rsidP="00287A5A">
      <w:pPr>
        <w:autoSpaceDE w:val="0"/>
        <w:autoSpaceDN w:val="0"/>
        <w:adjustRightInd w:val="0"/>
        <w:ind w:right="-31" w:firstLine="709"/>
        <w:jc w:val="both"/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развитие и обеспечение сохранности автомобильных дорог межмуниципального и местного значения для обеспечения внутриобластных перевозок в интересах экономики и населения Здвинского района Новосибирской области</w:t>
      </w:r>
      <w:r w:rsidR="0056018F">
        <w:rPr>
          <w:rFonts w:eastAsia="Calibri"/>
          <w:sz w:val="28"/>
          <w:szCs w:val="28"/>
          <w:lang w:eastAsia="en-US"/>
        </w:rPr>
        <w:t>.</w:t>
      </w:r>
    </w:p>
    <w:p w:rsidR="00413DCA" w:rsidRPr="00413DCA" w:rsidRDefault="00413DCA" w:rsidP="00413DCA">
      <w:pPr>
        <w:rPr>
          <w:rFonts w:eastAsia="Calibri"/>
          <w:sz w:val="28"/>
          <w:szCs w:val="28"/>
          <w:lang w:eastAsia="en-US"/>
        </w:rPr>
      </w:pPr>
    </w:p>
    <w:tbl>
      <w:tblPr>
        <w:tblW w:w="4991" w:type="pct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0"/>
        <w:gridCol w:w="1617"/>
        <w:gridCol w:w="2211"/>
        <w:gridCol w:w="2310"/>
        <w:gridCol w:w="2933"/>
      </w:tblGrid>
      <w:tr w:rsidR="009B4A69" w:rsidRPr="009B4A69" w:rsidTr="00413DCA">
        <w:trPr>
          <w:trHeight w:val="420"/>
        </w:trPr>
        <w:tc>
          <w:tcPr>
            <w:tcW w:w="15891" w:type="dxa"/>
            <w:gridSpan w:val="5"/>
          </w:tcPr>
          <w:p w:rsidR="009B4A69" w:rsidRPr="009B4A69" w:rsidRDefault="00413DCA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85466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.2. Ключевые показатели эффективности</w:t>
            </w:r>
          </w:p>
        </w:tc>
      </w:tr>
      <w:tr w:rsidR="009B4A69" w:rsidRPr="009B4A69" w:rsidTr="005C5C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 ключевого показателя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01.01.2025</w:t>
            </w:r>
          </w:p>
        </w:tc>
      </w:tr>
      <w:tr w:rsidR="009B4A69" w:rsidRPr="009B4A69" w:rsidTr="005C5C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Доля организаций частной формы собственности в сфере дорожной деятельности 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>(за исключением проектирования)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проценты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:rsidR="009B4A69" w:rsidRDefault="009B4A69" w:rsidP="00F777F6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5"/>
        <w:gridCol w:w="5761"/>
        <w:gridCol w:w="3685"/>
        <w:gridCol w:w="2523"/>
        <w:gridCol w:w="2754"/>
      </w:tblGrid>
      <w:tr w:rsidR="009B4A69" w:rsidRPr="009B4A69" w:rsidTr="009B4A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9B4A69" w:rsidRPr="009B4A69" w:rsidTr="005C5CA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(соисполнитель)</w:t>
            </w:r>
          </w:p>
        </w:tc>
      </w:tr>
      <w:tr w:rsidR="009B4A69" w:rsidRPr="009B4A69" w:rsidTr="005C5CA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закупок товаров, работ, услуг для обеспечения муниципальных нужд  (далее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– закупки) конкурентными способами с соблюдением принципов обеспечения конкуренции, открытости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и прозрачности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Повышение экономической эффективности и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конкурентоспособности хозяйствующих субъектов на рынке дорожной деятельности. Доля организаций частной формы собственности </w:t>
            </w:r>
          </w:p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в сфере дорожной деятельности </w:t>
            </w:r>
          </w:p>
          <w:p w:rsidR="009B4A69" w:rsidRDefault="009B4A69" w:rsidP="005601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(за исключением проектирования)</w:t>
            </w:r>
          </w:p>
          <w:p w:rsidR="002678BE" w:rsidRDefault="0082261A" w:rsidP="005601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2023</w:t>
            </w:r>
            <w:r w:rsidR="002678BE">
              <w:rPr>
                <w:rFonts w:eastAsia="Calibri"/>
                <w:sz w:val="28"/>
                <w:szCs w:val="28"/>
                <w:lang w:eastAsia="en-US"/>
              </w:rPr>
              <w:t xml:space="preserve"> году – 100%;</w:t>
            </w:r>
          </w:p>
          <w:p w:rsidR="002678BE" w:rsidRDefault="0082261A" w:rsidP="005601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</w:t>
            </w:r>
            <w:r w:rsidR="002678BE">
              <w:rPr>
                <w:rFonts w:eastAsia="Calibri"/>
                <w:sz w:val="28"/>
                <w:szCs w:val="28"/>
                <w:lang w:eastAsia="en-US"/>
              </w:rPr>
              <w:t xml:space="preserve"> году -100%;</w:t>
            </w:r>
          </w:p>
          <w:p w:rsidR="002678BE" w:rsidRDefault="0082261A" w:rsidP="005601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</w:t>
            </w:r>
            <w:r w:rsidR="002678BE">
              <w:rPr>
                <w:rFonts w:eastAsia="Calibri"/>
                <w:sz w:val="28"/>
                <w:szCs w:val="28"/>
                <w:lang w:eastAsia="en-US"/>
              </w:rPr>
              <w:t xml:space="preserve"> году – 100%</w:t>
            </w:r>
          </w:p>
          <w:p w:rsidR="002678BE" w:rsidRPr="009B4A69" w:rsidRDefault="002678BE" w:rsidP="005601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2023-2025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УАСКиДХ</w:t>
            </w:r>
            <w:proofErr w:type="spellEnd"/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МО</w:t>
            </w:r>
          </w:p>
        </w:tc>
      </w:tr>
      <w:tr w:rsidR="009B4A69" w:rsidRPr="009B4A69" w:rsidTr="005C5CA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854667" w:rsidP="00F777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.3.2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Мониторинг конкурентной среды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на рынке дорожной деятельности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в Новосибирской области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Формирование данных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о конкурентной среде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на рынке дорожной деятельности.</w:t>
            </w:r>
          </w:p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Доля организаций частной формы собственности </w:t>
            </w:r>
          </w:p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в сфере дорожной деятельности </w:t>
            </w:r>
          </w:p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(за исключением проектирования)</w:t>
            </w:r>
          </w:p>
          <w:p w:rsidR="009B4A69" w:rsidRPr="009B4A69" w:rsidRDefault="00A5321C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2023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году – 100%;</w:t>
            </w:r>
          </w:p>
          <w:p w:rsidR="009B4A69" w:rsidRPr="009B4A69" w:rsidRDefault="00A5321C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году – 100%;</w:t>
            </w:r>
          </w:p>
          <w:p w:rsidR="009B4A69" w:rsidRPr="009B4A69" w:rsidRDefault="00A5321C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году – 100%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t>УАСКиДХ</w:t>
            </w:r>
            <w:proofErr w:type="spellEnd"/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МО</w:t>
            </w:r>
          </w:p>
        </w:tc>
      </w:tr>
    </w:tbl>
    <w:p w:rsidR="009B4A69" w:rsidRPr="009B4A69" w:rsidRDefault="009B4A69" w:rsidP="00F777F6">
      <w:pPr>
        <w:rPr>
          <w:rFonts w:eastAsia="Calibri"/>
          <w:sz w:val="28"/>
          <w:szCs w:val="28"/>
          <w:lang w:eastAsia="en-US"/>
        </w:rPr>
      </w:pPr>
    </w:p>
    <w:p w:rsidR="00883A55" w:rsidRDefault="00883A55" w:rsidP="00F777F6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7B3C25" w:rsidRDefault="007B3C25" w:rsidP="00883AB2">
      <w:pPr>
        <w:shd w:val="clear" w:color="auto" w:fill="FFFFFF" w:themeFill="background1"/>
        <w:jc w:val="center"/>
        <w:outlineLvl w:val="0"/>
        <w:rPr>
          <w:bCs/>
          <w:kern w:val="36"/>
          <w:sz w:val="28"/>
          <w:szCs w:val="28"/>
        </w:rPr>
      </w:pPr>
    </w:p>
    <w:p w:rsidR="00883A55" w:rsidRPr="00883AB2" w:rsidRDefault="00854667" w:rsidP="00883AB2">
      <w:pPr>
        <w:shd w:val="clear" w:color="auto" w:fill="FFFFFF" w:themeFill="background1"/>
        <w:jc w:val="center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lastRenderedPageBreak/>
        <w:t>6</w:t>
      </w:r>
      <w:r w:rsidR="00883A55" w:rsidRPr="00883AB2">
        <w:rPr>
          <w:bCs/>
          <w:kern w:val="36"/>
          <w:sz w:val="28"/>
          <w:szCs w:val="28"/>
        </w:rPr>
        <w:t>. Рынок услуг по ремонту автотранспортных средств</w:t>
      </w:r>
    </w:p>
    <w:p w:rsidR="005C7EE4" w:rsidRPr="00883AB2" w:rsidRDefault="005C7EE4" w:rsidP="00883AB2">
      <w:pPr>
        <w:shd w:val="clear" w:color="auto" w:fill="FFFFFF" w:themeFill="background1"/>
        <w:jc w:val="center"/>
        <w:outlineLvl w:val="0"/>
        <w:rPr>
          <w:bCs/>
          <w:kern w:val="36"/>
          <w:sz w:val="28"/>
          <w:szCs w:val="28"/>
        </w:rPr>
      </w:pPr>
    </w:p>
    <w:p w:rsidR="00883A55" w:rsidRPr="009B6696" w:rsidRDefault="00854667" w:rsidP="00883AB2">
      <w:pPr>
        <w:shd w:val="clear" w:color="auto" w:fill="FFFFFF" w:themeFill="background1"/>
        <w:ind w:left="567" w:firstLine="567"/>
        <w:jc w:val="both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t>6</w:t>
      </w:r>
      <w:r w:rsidR="00883A55" w:rsidRPr="00883AB2">
        <w:rPr>
          <w:bCs/>
          <w:kern w:val="36"/>
          <w:sz w:val="28"/>
          <w:szCs w:val="28"/>
        </w:rPr>
        <w:t>.1. Динамика роста автомо</w:t>
      </w:r>
      <w:r w:rsidR="0064702C" w:rsidRPr="00883AB2">
        <w:rPr>
          <w:bCs/>
          <w:kern w:val="36"/>
          <w:sz w:val="28"/>
          <w:szCs w:val="28"/>
        </w:rPr>
        <w:t>бильного парка в районе характеризуется высокими темпами роста, что в свою очередь ведет к росту спроса на предоставление услуг по ремонту автотранспортных средств. Данным видом деятельности, согласно Единому реестру субъектов малого и среднего предпринимательства (далее – МСП), размещенному на официальном сайте Федеральной налоговой службы в Новосибирской области в соответствии  с Общероссийским классификатором видов экономической деятельности по коду «45.20 –техническое обслуживание и ремонт автотранспортных</w:t>
      </w:r>
      <w:r w:rsidR="00BA44A4">
        <w:rPr>
          <w:bCs/>
          <w:kern w:val="36"/>
          <w:sz w:val="28"/>
          <w:szCs w:val="28"/>
        </w:rPr>
        <w:t xml:space="preserve"> средств» занимается 3</w:t>
      </w:r>
      <w:r w:rsidR="00736CE6" w:rsidRPr="00883AB2">
        <w:rPr>
          <w:bCs/>
          <w:kern w:val="36"/>
          <w:sz w:val="28"/>
          <w:szCs w:val="28"/>
        </w:rPr>
        <w:t xml:space="preserve"> индивидуальных предпринимателя</w:t>
      </w:r>
      <w:r w:rsidR="00E570EF">
        <w:rPr>
          <w:bCs/>
          <w:kern w:val="36"/>
          <w:sz w:val="28"/>
          <w:szCs w:val="28"/>
        </w:rPr>
        <w:t xml:space="preserve">, а также  </w:t>
      </w:r>
      <w:r w:rsidR="00BA44A4" w:rsidRPr="009B6696">
        <w:rPr>
          <w:bCs/>
          <w:kern w:val="36"/>
          <w:sz w:val="28"/>
          <w:szCs w:val="28"/>
        </w:rPr>
        <w:t xml:space="preserve">4 </w:t>
      </w:r>
      <w:proofErr w:type="spellStart"/>
      <w:r w:rsidR="00BA44A4" w:rsidRPr="009B6696">
        <w:rPr>
          <w:bCs/>
          <w:kern w:val="36"/>
          <w:sz w:val="28"/>
          <w:szCs w:val="28"/>
        </w:rPr>
        <w:t>самозаня</w:t>
      </w:r>
      <w:r w:rsidR="00A52585" w:rsidRPr="009B6696">
        <w:rPr>
          <w:bCs/>
          <w:kern w:val="36"/>
          <w:sz w:val="28"/>
          <w:szCs w:val="28"/>
        </w:rPr>
        <w:t>тых</w:t>
      </w:r>
      <w:proofErr w:type="spellEnd"/>
      <w:r w:rsidR="00A52585" w:rsidRPr="009B6696">
        <w:rPr>
          <w:bCs/>
          <w:kern w:val="36"/>
          <w:sz w:val="28"/>
          <w:szCs w:val="28"/>
        </w:rPr>
        <w:t xml:space="preserve"> лиц</w:t>
      </w:r>
      <w:r w:rsidR="00354BD4" w:rsidRPr="009B6696">
        <w:rPr>
          <w:bCs/>
          <w:kern w:val="36"/>
          <w:sz w:val="28"/>
          <w:szCs w:val="28"/>
        </w:rPr>
        <w:t>а</w:t>
      </w:r>
      <w:r w:rsidR="00BA44A4" w:rsidRPr="009B6696">
        <w:rPr>
          <w:bCs/>
          <w:kern w:val="36"/>
          <w:sz w:val="28"/>
          <w:szCs w:val="28"/>
        </w:rPr>
        <w:t>.</w:t>
      </w:r>
    </w:p>
    <w:p w:rsidR="00736CE6" w:rsidRPr="00883AB2" w:rsidRDefault="00BA44A4" w:rsidP="00883AB2">
      <w:pPr>
        <w:shd w:val="clear" w:color="auto" w:fill="FFFFFF" w:themeFill="background1"/>
        <w:ind w:left="567"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 состоянию на 01.01.2023</w:t>
      </w:r>
      <w:r w:rsidR="00736CE6" w:rsidRPr="00883AB2">
        <w:rPr>
          <w:bCs/>
          <w:kern w:val="36"/>
          <w:sz w:val="28"/>
          <w:szCs w:val="28"/>
        </w:rPr>
        <w:t xml:space="preserve"> года, доля организаций частной формы собственности составляет 100 %. </w:t>
      </w:r>
      <w:r>
        <w:rPr>
          <w:bCs/>
          <w:color w:val="000000" w:themeColor="text1"/>
          <w:kern w:val="36"/>
          <w:sz w:val="28"/>
          <w:szCs w:val="28"/>
        </w:rPr>
        <w:t>В 2022</w:t>
      </w:r>
      <w:r w:rsidR="00736CE6" w:rsidRPr="00883AB2">
        <w:rPr>
          <w:bCs/>
          <w:color w:val="000000" w:themeColor="text1"/>
          <w:kern w:val="36"/>
          <w:sz w:val="28"/>
          <w:szCs w:val="28"/>
        </w:rPr>
        <w:t xml:space="preserve"> году объем услуг по техническому обслуживанию и ремонту транспортных средств, машин и оборудования составил</w:t>
      </w:r>
      <w:r w:rsidR="00883AB2">
        <w:rPr>
          <w:bCs/>
          <w:color w:val="000000" w:themeColor="text1"/>
          <w:kern w:val="36"/>
          <w:sz w:val="28"/>
          <w:szCs w:val="28"/>
        </w:rPr>
        <w:t xml:space="preserve"> более 1</w:t>
      </w:r>
      <w:r>
        <w:rPr>
          <w:bCs/>
          <w:color w:val="000000" w:themeColor="text1"/>
          <w:kern w:val="36"/>
          <w:sz w:val="28"/>
          <w:szCs w:val="28"/>
        </w:rPr>
        <w:t>,1</w:t>
      </w:r>
      <w:r w:rsidR="00883AB2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4948FA" w:rsidRPr="00883AB2">
        <w:rPr>
          <w:bCs/>
          <w:color w:val="000000" w:themeColor="text1"/>
          <w:kern w:val="36"/>
          <w:sz w:val="28"/>
          <w:szCs w:val="28"/>
        </w:rPr>
        <w:t>млн</w:t>
      </w:r>
      <w:r>
        <w:rPr>
          <w:bCs/>
          <w:color w:val="000000" w:themeColor="text1"/>
          <w:kern w:val="36"/>
          <w:sz w:val="28"/>
          <w:szCs w:val="28"/>
        </w:rPr>
        <w:t>. рублей или 8</w:t>
      </w:r>
      <w:r w:rsidR="005C7EE4" w:rsidRPr="00883AB2">
        <w:rPr>
          <w:bCs/>
          <w:color w:val="000000" w:themeColor="text1"/>
          <w:kern w:val="36"/>
          <w:sz w:val="28"/>
          <w:szCs w:val="28"/>
        </w:rPr>
        <w:t>% в общем объ</w:t>
      </w:r>
      <w:r>
        <w:rPr>
          <w:bCs/>
          <w:color w:val="000000" w:themeColor="text1"/>
          <w:kern w:val="36"/>
          <w:sz w:val="28"/>
          <w:szCs w:val="28"/>
        </w:rPr>
        <w:t>еме реализованных за 2022</w:t>
      </w:r>
      <w:r w:rsidR="005C7EE4" w:rsidRPr="00883AB2">
        <w:rPr>
          <w:bCs/>
          <w:color w:val="000000" w:themeColor="text1"/>
          <w:kern w:val="36"/>
          <w:sz w:val="28"/>
          <w:szCs w:val="28"/>
        </w:rPr>
        <w:t xml:space="preserve"> год бытовых усл</w:t>
      </w:r>
      <w:r w:rsidR="005C269E">
        <w:rPr>
          <w:bCs/>
          <w:color w:val="000000" w:themeColor="text1"/>
          <w:kern w:val="36"/>
          <w:sz w:val="28"/>
          <w:szCs w:val="28"/>
        </w:rPr>
        <w:t>уг населению  Здвинского района</w:t>
      </w:r>
      <w:r w:rsidR="005C7EE4" w:rsidRPr="00883AB2">
        <w:rPr>
          <w:bCs/>
          <w:color w:val="000000" w:themeColor="text1"/>
          <w:kern w:val="36"/>
          <w:sz w:val="28"/>
          <w:szCs w:val="28"/>
        </w:rPr>
        <w:t>.</w:t>
      </w:r>
      <w:r w:rsidR="005C7EE4" w:rsidRPr="00883AB2">
        <w:rPr>
          <w:bCs/>
          <w:color w:val="FF0000"/>
          <w:kern w:val="36"/>
          <w:sz w:val="28"/>
          <w:szCs w:val="28"/>
        </w:rPr>
        <w:t xml:space="preserve"> </w:t>
      </w:r>
      <w:r w:rsidR="00386397">
        <w:rPr>
          <w:bCs/>
          <w:kern w:val="36"/>
          <w:sz w:val="28"/>
          <w:szCs w:val="28"/>
        </w:rPr>
        <w:t xml:space="preserve">Численность </w:t>
      </w:r>
      <w:r w:rsidR="005C7EE4" w:rsidRPr="00883AB2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работающих  в данной сфере – 12</w:t>
      </w:r>
      <w:r w:rsidR="002C692B" w:rsidRPr="00883AB2">
        <w:rPr>
          <w:bCs/>
          <w:kern w:val="36"/>
          <w:sz w:val="28"/>
          <w:szCs w:val="28"/>
        </w:rPr>
        <w:t xml:space="preserve"> </w:t>
      </w:r>
      <w:r w:rsidR="005C7EE4" w:rsidRPr="00883AB2">
        <w:rPr>
          <w:bCs/>
          <w:kern w:val="36"/>
          <w:sz w:val="28"/>
          <w:szCs w:val="28"/>
        </w:rPr>
        <w:t>человек. Деятельность в сфере технического обслуживания и ремонта автотранспорта является одним из источников индивидуальной занятости населения и создания дополнительных рабочих мест.</w:t>
      </w:r>
    </w:p>
    <w:p w:rsidR="005C7EE4" w:rsidRPr="00883AB2" w:rsidRDefault="005C7EE4" w:rsidP="00883AB2">
      <w:pPr>
        <w:shd w:val="clear" w:color="auto" w:fill="FFFFFF" w:themeFill="background1"/>
        <w:ind w:left="567" w:firstLine="708"/>
        <w:jc w:val="both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t xml:space="preserve">Основными </w:t>
      </w:r>
      <w:r w:rsidR="00566E4F">
        <w:rPr>
          <w:bCs/>
          <w:kern w:val="36"/>
          <w:sz w:val="28"/>
          <w:szCs w:val="28"/>
        </w:rPr>
        <w:t>факторами, сдерживающими развити</w:t>
      </w:r>
      <w:r w:rsidRPr="00883AB2">
        <w:rPr>
          <w:bCs/>
          <w:kern w:val="36"/>
          <w:sz w:val="28"/>
          <w:szCs w:val="28"/>
        </w:rPr>
        <w:t xml:space="preserve">е данного рынка, в сельской местности, являются малонаселенность большинства сельских населенных  пунктов, отток  сельского трудоспособного населения в города, отсутствие квалифицированных </w:t>
      </w:r>
      <w:r w:rsidR="001A39BE" w:rsidRPr="00883AB2">
        <w:rPr>
          <w:bCs/>
          <w:kern w:val="36"/>
          <w:sz w:val="28"/>
          <w:szCs w:val="28"/>
        </w:rPr>
        <w:t>специалистов, и, соответственно</w:t>
      </w:r>
      <w:r w:rsidRPr="00883AB2">
        <w:rPr>
          <w:bCs/>
          <w:kern w:val="36"/>
          <w:sz w:val="28"/>
          <w:szCs w:val="28"/>
        </w:rPr>
        <w:t>, недостаточный спрос на услуги. В связи с этим данная сфера деятельности в селах не привлекает субъект</w:t>
      </w:r>
      <w:r w:rsidR="00554C8E" w:rsidRPr="00883AB2">
        <w:rPr>
          <w:bCs/>
          <w:kern w:val="36"/>
          <w:sz w:val="28"/>
          <w:szCs w:val="28"/>
        </w:rPr>
        <w:t>ов малого и среднего бизнеса из</w:t>
      </w:r>
      <w:r w:rsidRPr="00883AB2">
        <w:rPr>
          <w:bCs/>
          <w:kern w:val="36"/>
          <w:sz w:val="28"/>
          <w:szCs w:val="28"/>
        </w:rPr>
        <w:t>–за низкой рентабельности.</w:t>
      </w:r>
    </w:p>
    <w:p w:rsidR="005C7EE4" w:rsidRPr="00883AB2" w:rsidRDefault="00554C8E" w:rsidP="00883AB2">
      <w:pPr>
        <w:shd w:val="clear" w:color="auto" w:fill="FFFFFF" w:themeFill="background1"/>
        <w:ind w:left="567" w:firstLine="567"/>
        <w:jc w:val="both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t xml:space="preserve">Проблемы развития предприятий по оказанию услуг технического обслуживания и ремонта транспортных средств, требует финансовых вложений (оборудование, производственные помещения), замедляет развитие предприятия автосервиса на долгосрочную перспективу. И здесь необходимо проводить работу по информированию субъектов малого и среднего предпринимательства о </w:t>
      </w:r>
      <w:r w:rsidR="002C692B" w:rsidRPr="00883AB2">
        <w:rPr>
          <w:bCs/>
          <w:kern w:val="36"/>
          <w:sz w:val="28"/>
          <w:szCs w:val="28"/>
        </w:rPr>
        <w:t>перечне муниципального имущества</w:t>
      </w:r>
      <w:r w:rsidRPr="00883AB2">
        <w:rPr>
          <w:bCs/>
          <w:kern w:val="36"/>
          <w:sz w:val="28"/>
          <w:szCs w:val="28"/>
        </w:rPr>
        <w:t>, свободного от прав третьих лиц и доступного для сдачи в аренду на льготных условиях, а также использование различных форм финансовой поддержки.</w:t>
      </w:r>
    </w:p>
    <w:p w:rsidR="00554C8E" w:rsidRPr="00883AB2" w:rsidRDefault="00554C8E" w:rsidP="00883AB2">
      <w:pPr>
        <w:shd w:val="clear" w:color="auto" w:fill="FFFFFF" w:themeFill="background1"/>
        <w:ind w:left="426" w:firstLine="708"/>
        <w:jc w:val="both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t>Задачи:</w:t>
      </w:r>
    </w:p>
    <w:p w:rsidR="00554C8E" w:rsidRPr="00883AB2" w:rsidRDefault="00554C8E" w:rsidP="00883AB2">
      <w:pPr>
        <w:shd w:val="clear" w:color="auto" w:fill="FFFFFF" w:themeFill="background1"/>
        <w:ind w:left="426" w:firstLine="708"/>
        <w:jc w:val="both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t>поддержание конкурентных условий на рынке оказания услуг по ремонту автотранспортных средств;</w:t>
      </w:r>
    </w:p>
    <w:p w:rsidR="00554C8E" w:rsidRPr="00883AB2" w:rsidRDefault="00554C8E" w:rsidP="00883AB2">
      <w:pPr>
        <w:shd w:val="clear" w:color="auto" w:fill="FFFFFF" w:themeFill="background1"/>
        <w:ind w:left="426" w:firstLine="708"/>
        <w:jc w:val="both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t>расширение рынка оказания услуг  по ремонту автотранспортных средств;</w:t>
      </w:r>
    </w:p>
    <w:p w:rsidR="00554C8E" w:rsidRPr="00883AB2" w:rsidRDefault="00554C8E" w:rsidP="00883AB2">
      <w:pPr>
        <w:shd w:val="clear" w:color="auto" w:fill="FFFFFF" w:themeFill="background1"/>
        <w:ind w:left="426" w:firstLine="708"/>
        <w:jc w:val="both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t>содействие развитию негосударственного сектора на рынке оказания услуг по ремонту автотранспортных услуг;</w:t>
      </w:r>
    </w:p>
    <w:p w:rsidR="00554C8E" w:rsidRPr="00883AB2" w:rsidRDefault="00554C8E" w:rsidP="00883AB2">
      <w:pPr>
        <w:shd w:val="clear" w:color="auto" w:fill="FFFFFF" w:themeFill="background1"/>
        <w:ind w:left="426" w:firstLine="708"/>
        <w:jc w:val="both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t xml:space="preserve">оказание различных форм финансовой поддержки, работающих на рынке услуг по техническому обслуживанию и ремонту автотранспортных </w:t>
      </w:r>
      <w:r w:rsidR="001A39BE" w:rsidRPr="00883AB2">
        <w:rPr>
          <w:bCs/>
          <w:kern w:val="36"/>
          <w:sz w:val="28"/>
          <w:szCs w:val="28"/>
        </w:rPr>
        <w:t>средств.</w:t>
      </w:r>
    </w:p>
    <w:p w:rsidR="001A39BE" w:rsidRPr="00883AB2" w:rsidRDefault="001A39BE" w:rsidP="00883AB2">
      <w:pPr>
        <w:shd w:val="clear" w:color="auto" w:fill="FFFFFF" w:themeFill="background1"/>
        <w:ind w:left="567" w:firstLine="708"/>
        <w:jc w:val="both"/>
        <w:outlineLvl w:val="0"/>
        <w:rPr>
          <w:bCs/>
          <w:kern w:val="36"/>
          <w:sz w:val="28"/>
          <w:szCs w:val="28"/>
        </w:rPr>
      </w:pPr>
      <w:r w:rsidRPr="00883AB2">
        <w:rPr>
          <w:bCs/>
          <w:kern w:val="36"/>
          <w:sz w:val="28"/>
          <w:szCs w:val="28"/>
        </w:rPr>
        <w:t>Цель: развитие рынка оказания услуг по ремонту автотранспортных средств.</w:t>
      </w:r>
    </w:p>
    <w:p w:rsidR="001A39BE" w:rsidRPr="00883AB2" w:rsidRDefault="001A39BE" w:rsidP="00883AB2">
      <w:pPr>
        <w:shd w:val="clear" w:color="auto" w:fill="FFFFFF" w:themeFill="background1"/>
        <w:ind w:left="426" w:firstLine="708"/>
        <w:jc w:val="both"/>
        <w:outlineLvl w:val="0"/>
        <w:rPr>
          <w:bCs/>
          <w:kern w:val="36"/>
          <w:sz w:val="28"/>
          <w:szCs w:val="28"/>
        </w:rPr>
      </w:pPr>
    </w:p>
    <w:tbl>
      <w:tblPr>
        <w:tblW w:w="4991" w:type="pct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1"/>
        <w:gridCol w:w="1836"/>
        <w:gridCol w:w="1836"/>
        <w:gridCol w:w="2685"/>
        <w:gridCol w:w="2933"/>
      </w:tblGrid>
      <w:tr w:rsidR="001A39BE" w:rsidRPr="00883AB2" w:rsidTr="002678BE">
        <w:trPr>
          <w:trHeight w:val="420"/>
        </w:trPr>
        <w:tc>
          <w:tcPr>
            <w:tcW w:w="14758" w:type="dxa"/>
            <w:gridSpan w:val="5"/>
          </w:tcPr>
          <w:p w:rsidR="001A39BE" w:rsidRPr="00883AB2" w:rsidRDefault="00854667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1A39BE" w:rsidRPr="00883AB2">
              <w:rPr>
                <w:rFonts w:eastAsia="Calibri"/>
                <w:sz w:val="28"/>
                <w:szCs w:val="28"/>
                <w:lang w:eastAsia="en-US"/>
              </w:rPr>
              <w:t>.2. Ключевые показатели эффективности</w:t>
            </w:r>
          </w:p>
        </w:tc>
      </w:tr>
      <w:tr w:rsidR="001A39BE" w:rsidRPr="00883AB2" w:rsidTr="002678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A39BE" w:rsidRPr="00883AB2" w:rsidRDefault="001A39BE" w:rsidP="00883AB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Наименование ключевого показателя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A5321C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A5321C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A5321C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01.01.2025</w:t>
            </w:r>
          </w:p>
        </w:tc>
      </w:tr>
      <w:tr w:rsidR="001A39BE" w:rsidRPr="00883AB2" w:rsidTr="002678B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проценты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:rsidR="001A39BE" w:rsidRPr="00883AB2" w:rsidRDefault="001A39BE" w:rsidP="00883AB2">
      <w:pPr>
        <w:shd w:val="clear" w:color="auto" w:fill="FFFFFF" w:themeFill="background1"/>
        <w:autoSpaceDE w:val="0"/>
        <w:autoSpaceDN w:val="0"/>
        <w:adjustRightInd w:val="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5"/>
        <w:gridCol w:w="5518"/>
        <w:gridCol w:w="3697"/>
        <w:gridCol w:w="2754"/>
        <w:gridCol w:w="2754"/>
      </w:tblGrid>
      <w:tr w:rsidR="001A39BE" w:rsidRPr="00883AB2" w:rsidTr="002678B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854667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1A39BE" w:rsidRPr="00883AB2">
              <w:rPr>
                <w:rFonts w:eastAsia="Calibri"/>
                <w:sz w:val="28"/>
                <w:szCs w:val="28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1A39BE" w:rsidRPr="00883AB2" w:rsidTr="002678BE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(соисполнитель)</w:t>
            </w:r>
          </w:p>
        </w:tc>
      </w:tr>
      <w:tr w:rsidR="001A39BE" w:rsidRPr="00883AB2" w:rsidTr="002678BE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854667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1A39BE" w:rsidRPr="00883AB2">
              <w:rPr>
                <w:rFonts w:eastAsia="Calibri"/>
                <w:sz w:val="28"/>
                <w:szCs w:val="28"/>
                <w:lang w:eastAsia="en-US"/>
              </w:rPr>
              <w:t>.3.1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413DCA" w:rsidP="00883A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Актуализация</w:t>
            </w:r>
            <w:r w:rsidR="001A39BE" w:rsidRPr="00883AB2">
              <w:rPr>
                <w:rFonts w:eastAsia="Calibri"/>
                <w:sz w:val="28"/>
                <w:szCs w:val="28"/>
                <w:lang w:eastAsia="en-US"/>
              </w:rPr>
              <w:t xml:space="preserve"> перечня</w:t>
            </w:r>
            <w:r w:rsidR="0056018F" w:rsidRPr="00883AB2">
              <w:rPr>
                <w:rFonts w:eastAsia="Calibri"/>
                <w:sz w:val="28"/>
                <w:szCs w:val="28"/>
                <w:lang w:eastAsia="en-US"/>
              </w:rPr>
              <w:t xml:space="preserve"> действующих организаций по техническому обслуживанию и ремонту автотранспортных средств; Анализ состояния конкурентной среды на рынке ремонта автотранспортных средств</w:t>
            </w:r>
            <w:r w:rsidR="001A39BE" w:rsidRPr="00883AB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A5321C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– 2025</w:t>
            </w:r>
            <w:r w:rsidR="009A0AA3" w:rsidRPr="00883AB2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A39BE" w:rsidRPr="00883AB2" w:rsidRDefault="0056018F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83AB2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  <w:p w:rsidR="001A39BE" w:rsidRPr="00883AB2" w:rsidRDefault="001A39BE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A39BE" w:rsidRPr="009B4A69" w:rsidTr="002678BE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854667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1A39BE" w:rsidRPr="00883AB2">
              <w:rPr>
                <w:rFonts w:eastAsia="Calibri"/>
                <w:sz w:val="28"/>
                <w:szCs w:val="28"/>
                <w:lang w:eastAsia="en-US"/>
              </w:rPr>
              <w:t>.3.2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56018F" w:rsidP="00883AB2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 xml:space="preserve">Информирование о существующих мерах поддержки в сфере организации деятельности по ремонту автотранспортных средств субъектов </w:t>
            </w:r>
            <w:r w:rsidR="00CB2148">
              <w:rPr>
                <w:rFonts w:eastAsia="Calibri"/>
                <w:sz w:val="28"/>
                <w:szCs w:val="28"/>
                <w:lang w:eastAsia="en-US"/>
              </w:rPr>
              <w:t xml:space="preserve">малого и среднего </w:t>
            </w:r>
            <w:r w:rsidRPr="00883AB2">
              <w:rPr>
                <w:rFonts w:eastAsia="Calibri"/>
                <w:sz w:val="28"/>
                <w:szCs w:val="28"/>
                <w:lang w:eastAsia="en-US"/>
              </w:rPr>
              <w:t>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56018F" w:rsidP="00883A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83AB2">
              <w:rPr>
                <w:rFonts w:eastAsia="Calibri"/>
                <w:sz w:val="28"/>
                <w:szCs w:val="28"/>
                <w:lang w:eastAsia="en-US"/>
              </w:rPr>
              <w:t>Развитие рынка оказания услуг по ремонту автотранспортных средств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BE" w:rsidRPr="00883AB2" w:rsidRDefault="00A5321C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2023-2025</w:t>
            </w:r>
            <w:r w:rsidR="009A0AA3" w:rsidRPr="00883AB2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9BE" w:rsidRPr="009B4A69" w:rsidRDefault="0056018F" w:rsidP="00883A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83AB2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</w:tbl>
    <w:p w:rsidR="001A39BE" w:rsidRPr="005C7EE4" w:rsidRDefault="001A39BE" w:rsidP="00554C8E">
      <w:pPr>
        <w:ind w:left="426" w:firstLine="708"/>
        <w:jc w:val="both"/>
        <w:outlineLvl w:val="0"/>
        <w:rPr>
          <w:bCs/>
          <w:kern w:val="36"/>
          <w:sz w:val="28"/>
          <w:szCs w:val="28"/>
        </w:rPr>
      </w:pPr>
    </w:p>
    <w:p w:rsidR="00883A55" w:rsidRDefault="00883A55" w:rsidP="00F777F6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9B4A69" w:rsidRPr="009B4A69" w:rsidRDefault="009B4A69" w:rsidP="00F777F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9B4A69">
        <w:rPr>
          <w:b/>
          <w:bCs/>
          <w:kern w:val="36"/>
          <w:sz w:val="28"/>
          <w:szCs w:val="28"/>
        </w:rPr>
        <w:t>Ш.</w:t>
      </w:r>
      <w:r w:rsidRPr="009B4A69">
        <w:rPr>
          <w:b/>
          <w:bCs/>
          <w:kern w:val="36"/>
          <w:sz w:val="28"/>
          <w:szCs w:val="28"/>
          <w:lang w:val="en-US"/>
        </w:rPr>
        <w:t> </w:t>
      </w:r>
      <w:r w:rsidRPr="009B4A69">
        <w:rPr>
          <w:b/>
          <w:bCs/>
          <w:kern w:val="36"/>
          <w:sz w:val="28"/>
          <w:szCs w:val="28"/>
        </w:rPr>
        <w:t>Системные мероприятия, направленные на разв</w:t>
      </w:r>
      <w:r w:rsidR="00287A5A">
        <w:rPr>
          <w:b/>
          <w:bCs/>
          <w:kern w:val="36"/>
          <w:sz w:val="28"/>
          <w:szCs w:val="28"/>
        </w:rPr>
        <w:t xml:space="preserve">итие конкуренции на территории Здвинского </w:t>
      </w:r>
      <w:r w:rsidRPr="009B4A69">
        <w:rPr>
          <w:b/>
          <w:bCs/>
          <w:kern w:val="36"/>
          <w:sz w:val="28"/>
          <w:szCs w:val="28"/>
        </w:rPr>
        <w:t xml:space="preserve">района </w:t>
      </w:r>
    </w:p>
    <w:p w:rsidR="009B4A69" w:rsidRPr="00287A5A" w:rsidRDefault="009B4A69" w:rsidP="00287A5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9B4A69">
        <w:rPr>
          <w:b/>
          <w:bCs/>
          <w:kern w:val="36"/>
          <w:sz w:val="28"/>
          <w:szCs w:val="28"/>
        </w:rPr>
        <w:t>Новосибирской области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446"/>
        <w:gridCol w:w="16"/>
        <w:gridCol w:w="4779"/>
        <w:gridCol w:w="4862"/>
        <w:gridCol w:w="204"/>
        <w:gridCol w:w="2461"/>
        <w:gridCol w:w="2152"/>
      </w:tblGrid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Ключевое событие/результат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9B4A69" w:rsidRPr="009B4A69" w:rsidTr="009B4A69">
        <w:tc>
          <w:tcPr>
            <w:tcW w:w="5000" w:type="pct"/>
            <w:gridSpan w:val="7"/>
          </w:tcPr>
          <w:p w:rsidR="009B4A69" w:rsidRPr="009B4A69" w:rsidRDefault="009B4A69" w:rsidP="00F777F6">
            <w:pPr>
              <w:ind w:left="72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9B4A69" w:rsidRPr="009B4A69" w:rsidTr="009B4A69">
        <w:tc>
          <w:tcPr>
            <w:tcW w:w="454" w:type="pct"/>
            <w:shd w:val="clear" w:color="auto" w:fill="auto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506" w:type="pct"/>
            <w:gridSpan w:val="2"/>
            <w:shd w:val="clear" w:color="auto" w:fill="auto"/>
          </w:tcPr>
          <w:p w:rsidR="009B4A69" w:rsidRPr="009B4A69" w:rsidRDefault="009B4A69" w:rsidP="00F777F6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выставок или ярмарок, организация деловых миссий</w:t>
            </w:r>
          </w:p>
        </w:tc>
        <w:tc>
          <w:tcPr>
            <w:tcW w:w="1527" w:type="pct"/>
            <w:shd w:val="clear" w:color="auto" w:fill="auto"/>
          </w:tcPr>
          <w:p w:rsidR="009B4A69" w:rsidRPr="009B4A69" w:rsidRDefault="009B4A69" w:rsidP="00F777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Повы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шение эффективности ярмарочной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деятельности как одн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ого из рычагов развития рынка.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Насыщение рынка Здвинского района качественными конкурентоспособными товарами</w:t>
            </w:r>
          </w:p>
        </w:tc>
        <w:tc>
          <w:tcPr>
            <w:tcW w:w="837" w:type="pct"/>
            <w:gridSpan w:val="2"/>
            <w:shd w:val="clear" w:color="auto" w:fill="auto"/>
          </w:tcPr>
          <w:p w:rsidR="009B4A69" w:rsidRPr="009B4A69" w:rsidRDefault="00A5321C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676" w:type="pct"/>
            <w:shd w:val="clear" w:color="auto" w:fill="auto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widowControl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совещаний, семинаров, круглых столов и других мероприятий </w:t>
            </w:r>
          </w:p>
          <w:p w:rsidR="009B4A69" w:rsidRPr="00287A5A" w:rsidRDefault="009B4A69" w:rsidP="00F777F6">
            <w:pPr>
              <w:contextualSpacing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 развитию предпринимательства на территории Здвинского района Новосибирской области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знаний предпринимателей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по ведению предпринимательской деятельности, обеспечение субъектов малого и среднего предпринимательства актуальной 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информацией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по вопросам развития и поддержки малого и среднего предпринимательства, обеспечение субъектов малого и среднего предпринимательства квалифицированными кадрами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1506" w:type="pct"/>
            <w:gridSpan w:val="2"/>
          </w:tcPr>
          <w:p w:rsidR="009B4A69" w:rsidRPr="009B4A69" w:rsidRDefault="00287A5A" w:rsidP="00F777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Актуализация раздела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по развитию малого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среднего предпринимательства на официальном сайте Здвинского района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  <w:r w:rsidR="00C77072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Размещение ин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формации о мерах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инфраструктуре поддержки субъектов малого и среднего предпринимательства</w:t>
            </w:r>
          </w:p>
        </w:tc>
        <w:tc>
          <w:tcPr>
            <w:tcW w:w="1527" w:type="pct"/>
          </w:tcPr>
          <w:p w:rsidR="009B4A69" w:rsidRPr="00287A5A" w:rsidRDefault="009B4A69" w:rsidP="00F777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Повышение информированности предпринимательско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го сообщества о принятых мерах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по улучшению общих условий ведения предпринимательской деятельности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Формирование и ведение реестра инвестиционных площадок</w:t>
            </w:r>
          </w:p>
        </w:tc>
        <w:tc>
          <w:tcPr>
            <w:tcW w:w="1527" w:type="pct"/>
          </w:tcPr>
          <w:p w:rsidR="009B4A69" w:rsidRPr="009B4A69" w:rsidRDefault="009B4A69" w:rsidP="00287A5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Обеспечение 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открытых информационных данных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для инвесторов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287A5A">
            <w:pPr>
              <w:widowControl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Ведение раздела «Инвестиции» на официальном сайте администрации Здвинско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>го района Новосибирской области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Обеспечение актуального информационного материала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Размещение информации </w:t>
            </w:r>
          </w:p>
          <w:p w:rsidR="009B4A69" w:rsidRPr="009B4A69" w:rsidRDefault="009B4A69" w:rsidP="00F777F6">
            <w:pPr>
              <w:widowControl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 деятельности по содействию развитию конкуренции и соответствующих материалов на официальном сайте администрации Здвинского района Новосибирской области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Информационная открытость о деятельности по содействию развитию конкуренции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5000" w:type="pct"/>
            <w:gridSpan w:val="7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Проведение закупок у субъектов малого предпринимательства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в соответствии с Федеральным законом от 05.04.2013 № 44-ФЗ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«О контрактной системе в сфере закупок товаров, работ, услуг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для обеспечения государственных и муниципальных нужд»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с Федеральным законом </w:t>
            </w:r>
          </w:p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нужд»:</w:t>
            </w:r>
          </w:p>
          <w:p w:rsidR="009B4A69" w:rsidRPr="001139C9" w:rsidRDefault="009B4A69" w:rsidP="008B1B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A5321C"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год – </w:t>
            </w:r>
            <w:r w:rsidR="005C7D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25</w:t>
            </w:r>
            <w:r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%;</w:t>
            </w:r>
          </w:p>
          <w:p w:rsidR="009B4A69" w:rsidRPr="001139C9" w:rsidRDefault="00A5321C" w:rsidP="008B1B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2024</w:t>
            </w:r>
            <w:r w:rsidR="001139C9"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год – </w:t>
            </w:r>
            <w:r w:rsidR="005C7D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25</w:t>
            </w:r>
            <w:r w:rsidR="009B4A69"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%</w:t>
            </w:r>
          </w:p>
          <w:p w:rsidR="009B4A69" w:rsidRPr="009B4A69" w:rsidRDefault="00A5321C" w:rsidP="005C7D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2025</w:t>
            </w:r>
            <w:r w:rsidR="001139C9"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год -  </w:t>
            </w:r>
            <w:r w:rsidR="005C7D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25</w:t>
            </w:r>
            <w:r w:rsidR="009B4A69" w:rsidRPr="001139C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A5321C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202</w:t>
            </w:r>
            <w:r w:rsidR="00A5321C">
              <w:rPr>
                <w:rFonts w:eastAsia="Calibri"/>
                <w:bCs/>
                <w:sz w:val="28"/>
                <w:szCs w:val="28"/>
                <w:lang w:eastAsia="en-US"/>
              </w:rPr>
              <w:t>3-2025</w:t>
            </w: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Осуществление закупок конкурентными способами определения поставщик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ов (подрядчиков, исполнителей)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в соответствии с Федеральным законом о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т 05.04.2013 № 44-ФЗ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«О контрактной системе в сфере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 закупок товаров, работ, услуг для обеспечения государственных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и муниципальных нужд»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еральным законом от 05.04.2013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№ 44-ФЗ «О контрактной системе в сфере закупок товаров, работ, услуг для обеспечения государст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>венных и муниципальных нужд» – 2</w:t>
            </w:r>
            <w:r w:rsidR="001139C9"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участника</w:t>
            </w:r>
          </w:p>
        </w:tc>
        <w:tc>
          <w:tcPr>
            <w:tcW w:w="837" w:type="pct"/>
            <w:gridSpan w:val="2"/>
          </w:tcPr>
          <w:p w:rsidR="009B4A69" w:rsidRPr="009B4A69" w:rsidRDefault="00A5321C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2023</w:t>
            </w:r>
            <w:r w:rsidR="009B4A69" w:rsidRPr="009B4A69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2025</w:t>
            </w:r>
            <w:r w:rsidR="009B4A69"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Обеспечение прозрачности и доступности закупок товаров, работ, услуг, в том числе снижение количества осуществления закупок неконкурентны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м способом, расширение участия в закупках субъектов малого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и среднего предпринимательства</w:t>
            </w:r>
          </w:p>
        </w:tc>
        <w:tc>
          <w:tcPr>
            <w:tcW w:w="837" w:type="pct"/>
            <w:gridSpan w:val="2"/>
          </w:tcPr>
          <w:p w:rsidR="009B4A69" w:rsidRPr="009B4A69" w:rsidRDefault="00A5321C" w:rsidP="00F77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5000" w:type="pct"/>
            <w:gridSpan w:val="7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3. Устранение избыточного государственного и муниципального регулирования,</w:t>
            </w: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снижение административных барьеров</w:t>
            </w:r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hyperlink r:id="rId9" w:history="1">
              <w:r w:rsidRPr="009B4A69">
                <w:rPr>
                  <w:rFonts w:eastAsia="Calibri"/>
                  <w:bCs/>
                  <w:sz w:val="28"/>
                  <w:szCs w:val="28"/>
                  <w:lang w:eastAsia="en-US"/>
                </w:rPr>
                <w:t>статьям 15</w:t>
              </w:r>
            </w:hyperlink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</w:t>
            </w:r>
            <w:hyperlink r:id="rId10" w:history="1">
              <w:r w:rsidRPr="009B4A69">
                <w:rPr>
                  <w:rFonts w:eastAsia="Calibri"/>
                  <w:bCs/>
                  <w:sz w:val="28"/>
                  <w:szCs w:val="28"/>
                  <w:lang w:eastAsia="en-US"/>
                </w:rPr>
                <w:t>16</w:t>
              </w:r>
            </w:hyperlink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Федерального закона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от 26.07.2006 № 135-ФЗ </w:t>
            </w: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«О защите конкуренции»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Снижение административных барьеров</w:t>
            </w:r>
          </w:p>
        </w:tc>
        <w:tc>
          <w:tcPr>
            <w:tcW w:w="837" w:type="pct"/>
            <w:gridSpan w:val="2"/>
          </w:tcPr>
          <w:p w:rsidR="009B4A69" w:rsidRPr="009B4A69" w:rsidRDefault="00A5321C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2023-2025</w:t>
            </w:r>
            <w:r w:rsidR="009B4A69"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B4A69" w:rsidRPr="009B4A69" w:rsidRDefault="009B4A69" w:rsidP="00287A5A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Перевод муниципальных услуг, связанных со сферой предпринимательской деятельности,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в электронную форму</w:t>
            </w:r>
          </w:p>
        </w:tc>
        <w:tc>
          <w:tcPr>
            <w:tcW w:w="1527" w:type="pct"/>
          </w:tcPr>
          <w:p w:rsidR="009B4A69" w:rsidRPr="00287A5A" w:rsidRDefault="009B4A69" w:rsidP="00F777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Сниж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ение временных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и финансовых издержек 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предпринимателей при получении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муниципальных услуг,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связанных со сферой предпринимательской деятельности</w:t>
            </w:r>
          </w:p>
        </w:tc>
        <w:tc>
          <w:tcPr>
            <w:tcW w:w="837" w:type="pct"/>
            <w:gridSpan w:val="2"/>
          </w:tcPr>
          <w:p w:rsidR="009B4A69" w:rsidRPr="009B4A69" w:rsidRDefault="00A5321C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2023-2025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B4A69" w:rsidRPr="009B4A69" w:rsidRDefault="009B4A69" w:rsidP="00287A5A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Оптимизация процесса предоставления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1527" w:type="pct"/>
          </w:tcPr>
          <w:p w:rsidR="009B4A69" w:rsidRPr="00287A5A" w:rsidRDefault="009B4A69" w:rsidP="00F777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Повышение качеств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а и доступности предоставления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муниципальных услуг для субъектов предпринимательской деятельности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B4A69" w:rsidRPr="009B4A69" w:rsidTr="00287A5A">
        <w:trPr>
          <w:trHeight w:val="2222"/>
        </w:trPr>
        <w:tc>
          <w:tcPr>
            <w:tcW w:w="454" w:type="pct"/>
          </w:tcPr>
          <w:p w:rsidR="009B4A69" w:rsidRPr="009B4A69" w:rsidRDefault="00C90AD2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1506" w:type="pct"/>
            <w:gridSpan w:val="2"/>
          </w:tcPr>
          <w:p w:rsidR="009B4A69" w:rsidRPr="009B4A69" w:rsidRDefault="00287A5A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мероприятий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по информированию бизнес-сообществ об институте оце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нки регулирующего воздействия,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о проводимых публичных консультациях, подготовленных заключениях, достигнутых результатах 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Повышение информиров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анности предпринимателей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об институте оценки регулирующего возд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ействия, вовлеченности бизнеса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в процесс нормотворчества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ind w:left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5000" w:type="pct"/>
            <w:gridSpan w:val="7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4. Совершенствование процессов управления в рамках полномочий ОМСУ НСО, </w:t>
            </w: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закрепленных за ними законодательством Российской Федерации, объектами муниципальной собственности, ограничение влияния государственных и муниципальных предприятий на конкуренцию</w:t>
            </w:r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публичных торгов 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или иных конкурентных процедур при реализации имущества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хозяйствующими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 субъектами,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доля участия субъекта Российской Федерации или муниципального образования, в которых составляет 50 и более процентов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Доля имущества, реализованного на услов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>иях конкурсных процедур до 100%</w:t>
            </w:r>
          </w:p>
        </w:tc>
        <w:tc>
          <w:tcPr>
            <w:tcW w:w="837" w:type="pct"/>
            <w:gridSpan w:val="2"/>
          </w:tcPr>
          <w:p w:rsidR="009B4A69" w:rsidRPr="009B4A69" w:rsidRDefault="00A5321C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Создание условий, согласно которым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1527" w:type="pct"/>
          </w:tcPr>
          <w:p w:rsidR="009B4A69" w:rsidRPr="00287A5A" w:rsidRDefault="009B4A69" w:rsidP="00F777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Осуществление закупок для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обеспечения государственных и муниципальных нужд осуществляется в соответствии с положениями Федерального закона от 05.04.2013 № 44-ФЗ «О контрактной системе в сфере закупок товаров, работ, услуг д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ля обеспечения государственных и муниципальных нужд»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до 100%</w:t>
            </w:r>
          </w:p>
        </w:tc>
        <w:tc>
          <w:tcPr>
            <w:tcW w:w="837" w:type="pct"/>
            <w:gridSpan w:val="2"/>
          </w:tcPr>
          <w:p w:rsidR="009B4A69" w:rsidRPr="009B4A69" w:rsidRDefault="00A5321C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2023-2025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5000" w:type="pct"/>
            <w:gridSpan w:val="7"/>
            <w:shd w:val="clear" w:color="auto" w:fill="auto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5. Создание условий для недискриминационного доступа хозяйствующих субъектов на товарные рынки</w:t>
            </w:r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>Предоставление хозяйствующим субъект</w:t>
            </w:r>
            <w:r w:rsidR="00287A5A">
              <w:rPr>
                <w:rFonts w:eastAsia="Calibri"/>
                <w:sz w:val="28"/>
                <w:szCs w:val="28"/>
                <w:lang w:eastAsia="en-US"/>
              </w:rPr>
              <w:t xml:space="preserve">ам мер муниципальной поддержки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на равных условиях</w:t>
            </w:r>
          </w:p>
        </w:tc>
        <w:tc>
          <w:tcPr>
            <w:tcW w:w="1527" w:type="pct"/>
          </w:tcPr>
          <w:p w:rsidR="009B4A69" w:rsidRPr="009B4A69" w:rsidRDefault="00287A5A" w:rsidP="00F777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Создание прозрачных,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и недискриминационных условий до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ступа на товарные рынки района </w:t>
            </w:r>
            <w:r w:rsidR="009B4A69" w:rsidRPr="009B4A69">
              <w:rPr>
                <w:rFonts w:eastAsia="Calibri"/>
                <w:sz w:val="28"/>
                <w:szCs w:val="28"/>
                <w:lang w:eastAsia="en-US"/>
              </w:rPr>
              <w:t>хозяйствующим субъектам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c>
          <w:tcPr>
            <w:tcW w:w="5000" w:type="pct"/>
            <w:gridSpan w:val="7"/>
            <w:shd w:val="clear" w:color="auto" w:fill="auto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6. Обеспечение и сохранение целевого использования государственных (муниципальных) объектов</w:t>
            </w:r>
          </w:p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недвижимого имущества в социальной сфере</w:t>
            </w:r>
          </w:p>
        </w:tc>
      </w:tr>
      <w:tr w:rsidR="009B4A69" w:rsidRPr="009B4A69" w:rsidTr="009B4A69">
        <w:tc>
          <w:tcPr>
            <w:tcW w:w="454" w:type="pct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1506" w:type="pct"/>
            <w:gridSpan w:val="2"/>
          </w:tcPr>
          <w:p w:rsidR="009B4A69" w:rsidRPr="009B4A69" w:rsidRDefault="009B4A69" w:rsidP="00C90AD2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Формирование перечня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</w:t>
            </w:r>
            <w:r w:rsidR="00287A5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арственно-частного партнерства </w:t>
            </w: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муни</w:t>
            </w:r>
            <w:r w:rsidR="00287A5A">
              <w:rPr>
                <w:rFonts w:eastAsia="Calibri"/>
                <w:bCs/>
                <w:sz w:val="28"/>
                <w:szCs w:val="28"/>
                <w:lang w:eastAsia="en-US"/>
              </w:rPr>
              <w:t>ципально</w:t>
            </w:r>
            <w:proofErr w:type="spellEnd"/>
            <w:r w:rsidR="00287A5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- частного партнерства </w:t>
            </w: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в</w:t>
            </w:r>
            <w:r w:rsidR="00287A5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сфере дошкольного образования, </w:t>
            </w: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социального обслуживания</w:t>
            </w:r>
          </w:p>
        </w:tc>
        <w:tc>
          <w:tcPr>
            <w:tcW w:w="1527" w:type="pct"/>
          </w:tcPr>
          <w:p w:rsidR="009B4A69" w:rsidRPr="009B4A69" w:rsidRDefault="009B4A69" w:rsidP="00F777F6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Перечень объектов, находящихся в собственности Здвинского района Новосибирской области, в отношении которых планируется заключение соглашений с применением механизмов государственно-частного партнерства</w:t>
            </w:r>
          </w:p>
        </w:tc>
        <w:tc>
          <w:tcPr>
            <w:tcW w:w="837" w:type="pct"/>
            <w:gridSpan w:val="2"/>
          </w:tcPr>
          <w:p w:rsidR="009B4A69" w:rsidRPr="009B4A69" w:rsidRDefault="009B4A69" w:rsidP="00F777F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676" w:type="pct"/>
          </w:tcPr>
          <w:p w:rsidR="009B4A69" w:rsidRPr="009B4A69" w:rsidRDefault="009B4A69" w:rsidP="00F777F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  <w:tr w:rsidR="009B4A69" w:rsidRPr="009B4A69" w:rsidTr="009B4A69">
        <w:trPr>
          <w:trHeight w:val="283"/>
        </w:trPr>
        <w:tc>
          <w:tcPr>
            <w:tcW w:w="5000" w:type="pct"/>
            <w:gridSpan w:val="7"/>
            <w:shd w:val="clear" w:color="auto" w:fill="auto"/>
          </w:tcPr>
          <w:p w:rsidR="009B4A69" w:rsidRPr="009B4A69" w:rsidRDefault="009B4A69" w:rsidP="00C90AD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7. Содействие развитию практики применения механизмов государственно-частного и </w:t>
            </w: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</w:t>
            </w:r>
            <w:proofErr w:type="spellEnd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-частного партнерства, в том числе практики заключения концессионных соглашений, в социальной сфере </w:t>
            </w:r>
          </w:p>
        </w:tc>
      </w:tr>
      <w:tr w:rsidR="009B4A69" w:rsidRPr="009B4A69" w:rsidTr="005C5CAD">
        <w:trPr>
          <w:trHeight w:val="283"/>
        </w:trPr>
        <w:tc>
          <w:tcPr>
            <w:tcW w:w="459" w:type="pct"/>
            <w:gridSpan w:val="2"/>
            <w:shd w:val="clear" w:color="auto" w:fill="auto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1501" w:type="pct"/>
            <w:shd w:val="clear" w:color="auto" w:fill="auto"/>
          </w:tcPr>
          <w:p w:rsidR="009B4A69" w:rsidRPr="009B4A69" w:rsidRDefault="009B4A69" w:rsidP="00287A5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Актуализация муниципальной нормативной правовой базы, регулирующей </w:t>
            </w: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применение механизмов </w:t>
            </w: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</w:t>
            </w:r>
            <w:proofErr w:type="spellEnd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-частного партнерства</w:t>
            </w:r>
          </w:p>
        </w:tc>
        <w:tc>
          <w:tcPr>
            <w:tcW w:w="1591" w:type="pct"/>
            <w:gridSpan w:val="2"/>
            <w:shd w:val="clear" w:color="auto" w:fill="auto"/>
          </w:tcPr>
          <w:p w:rsidR="009B4A69" w:rsidRPr="009B4A69" w:rsidRDefault="009B4A69" w:rsidP="00287A5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</w:t>
            </w: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механизмов государственно-частного партнерства и </w:t>
            </w: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</w:t>
            </w:r>
            <w:proofErr w:type="spellEnd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-час</w:t>
            </w:r>
            <w:r w:rsidR="00287A5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тного партнерства, в том числе </w:t>
            </w: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части </w:t>
            </w:r>
            <w:r w:rsidRPr="009B4A69">
              <w:rPr>
                <w:rFonts w:eastAsia="Calibri"/>
                <w:sz w:val="28"/>
                <w:szCs w:val="28"/>
                <w:lang w:eastAsia="en-US"/>
              </w:rPr>
              <w:t>подготовки, заключения, исполнения и прекращения концессионных соглашений</w:t>
            </w:r>
          </w:p>
        </w:tc>
        <w:tc>
          <w:tcPr>
            <w:tcW w:w="773" w:type="pct"/>
            <w:shd w:val="clear" w:color="auto" w:fill="auto"/>
          </w:tcPr>
          <w:p w:rsidR="0082261A" w:rsidRDefault="0082261A" w:rsidP="008226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2023-</w:t>
            </w:r>
            <w:r w:rsidR="00A5321C">
              <w:rPr>
                <w:rFonts w:eastAsia="Calibri"/>
                <w:bCs/>
                <w:sz w:val="28"/>
                <w:szCs w:val="28"/>
                <w:lang w:eastAsia="en-US"/>
              </w:rPr>
              <w:t>2025</w:t>
            </w:r>
          </w:p>
          <w:p w:rsidR="009B4A69" w:rsidRPr="009B4A69" w:rsidRDefault="009B4A69" w:rsidP="008226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676" w:type="pct"/>
            <w:shd w:val="clear" w:color="auto" w:fill="auto"/>
          </w:tcPr>
          <w:p w:rsidR="009B4A69" w:rsidRPr="009B4A69" w:rsidRDefault="009B4A69" w:rsidP="00F777F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B4A69">
              <w:rPr>
                <w:rFonts w:eastAsia="Calibri"/>
                <w:bCs/>
                <w:sz w:val="28"/>
                <w:szCs w:val="28"/>
                <w:lang w:eastAsia="en-US"/>
              </w:rPr>
              <w:t>УЭРТПТиТ</w:t>
            </w:r>
            <w:proofErr w:type="spellEnd"/>
          </w:p>
        </w:tc>
      </w:tr>
    </w:tbl>
    <w:p w:rsidR="00C90AD2" w:rsidRDefault="00C90AD2">
      <w: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4536"/>
      </w:tblGrid>
      <w:tr w:rsidR="005C5CAD" w:rsidTr="0082261A">
        <w:tc>
          <w:tcPr>
            <w:tcW w:w="11165" w:type="dxa"/>
          </w:tcPr>
          <w:p w:rsidR="005C5CAD" w:rsidRDefault="005C5CAD" w:rsidP="008226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C5CAD" w:rsidRPr="009B4A69" w:rsidRDefault="0082261A" w:rsidP="0082261A">
            <w:pPr>
              <w:ind w:right="11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5C5CAD" w:rsidRPr="009B4A69">
              <w:rPr>
                <w:bCs/>
                <w:color w:val="000000"/>
                <w:sz w:val="28"/>
                <w:szCs w:val="28"/>
              </w:rPr>
              <w:t>П</w:t>
            </w:r>
            <w:r w:rsidR="005C5CAD">
              <w:rPr>
                <w:bCs/>
                <w:color w:val="000000"/>
                <w:sz w:val="28"/>
                <w:szCs w:val="28"/>
              </w:rPr>
              <w:t>риложение</w:t>
            </w:r>
            <w:r w:rsidR="005C5CAD" w:rsidRPr="009B4A69">
              <w:rPr>
                <w:bCs/>
                <w:color w:val="000000"/>
                <w:sz w:val="28"/>
                <w:szCs w:val="28"/>
              </w:rPr>
              <w:t xml:space="preserve"> № 1</w:t>
            </w:r>
          </w:p>
          <w:p w:rsidR="005C5CAD" w:rsidRPr="009B4A69" w:rsidRDefault="005C5CAD" w:rsidP="0082261A">
            <w:pPr>
              <w:ind w:right="111"/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9B4A69">
              <w:rPr>
                <w:bCs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C5CAD" w:rsidRPr="009B4A69" w:rsidRDefault="0082261A" w:rsidP="0082261A">
            <w:pPr>
              <w:ind w:right="111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5C5CAD" w:rsidRPr="009B4A69">
              <w:rPr>
                <w:bCs/>
                <w:color w:val="000000"/>
                <w:sz w:val="28"/>
                <w:szCs w:val="28"/>
              </w:rPr>
              <w:t>Здвинского района</w:t>
            </w:r>
          </w:p>
          <w:p w:rsidR="005C5CAD" w:rsidRPr="009B4A69" w:rsidRDefault="0082261A" w:rsidP="0082261A">
            <w:pPr>
              <w:ind w:right="111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C5CA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C5CAD" w:rsidRPr="009B4A69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5C5CAD" w:rsidRDefault="0082261A" w:rsidP="0082261A">
            <w:pPr>
              <w:ind w:right="11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B08E0">
              <w:rPr>
                <w:sz w:val="28"/>
                <w:szCs w:val="28"/>
              </w:rPr>
              <w:t>от 28</w:t>
            </w:r>
            <w:r w:rsidR="005C5CAD">
              <w:rPr>
                <w:sz w:val="28"/>
                <w:szCs w:val="28"/>
              </w:rPr>
              <w:t xml:space="preserve">.12.2022 № </w:t>
            </w:r>
            <w:r w:rsidR="00FB08E0">
              <w:rPr>
                <w:sz w:val="28"/>
                <w:szCs w:val="28"/>
              </w:rPr>
              <w:t>521-па</w:t>
            </w:r>
          </w:p>
        </w:tc>
      </w:tr>
    </w:tbl>
    <w:p w:rsidR="005C5CAD" w:rsidRPr="009B4A69" w:rsidRDefault="005C5CAD" w:rsidP="005C5CAD">
      <w:pPr>
        <w:outlineLvl w:val="2"/>
        <w:rPr>
          <w:bCs/>
          <w:color w:val="000000"/>
          <w:sz w:val="28"/>
          <w:szCs w:val="28"/>
        </w:rPr>
      </w:pPr>
    </w:p>
    <w:p w:rsidR="005C5CAD" w:rsidRPr="009B4A69" w:rsidRDefault="005C5CAD" w:rsidP="005C5CAD">
      <w:pPr>
        <w:jc w:val="center"/>
        <w:outlineLvl w:val="2"/>
        <w:rPr>
          <w:bCs/>
          <w:color w:val="000000"/>
          <w:sz w:val="28"/>
          <w:szCs w:val="28"/>
        </w:rPr>
      </w:pPr>
      <w:r w:rsidRPr="009B4A69">
        <w:rPr>
          <w:bCs/>
          <w:color w:val="000000"/>
          <w:sz w:val="28"/>
          <w:szCs w:val="28"/>
        </w:rPr>
        <w:t xml:space="preserve">Отчет о реализации мероприятий плана </w:t>
      </w:r>
      <w:r>
        <w:rPr>
          <w:bCs/>
          <w:color w:val="000000"/>
          <w:sz w:val="28"/>
          <w:szCs w:val="28"/>
        </w:rPr>
        <w:t xml:space="preserve">мероприятий («дорожная карта») </w:t>
      </w:r>
      <w:r w:rsidRPr="009B4A69">
        <w:rPr>
          <w:bCs/>
          <w:color w:val="000000"/>
          <w:sz w:val="28"/>
          <w:szCs w:val="28"/>
        </w:rPr>
        <w:t>по содействию развитию конкуренции</w:t>
      </w:r>
    </w:p>
    <w:p w:rsidR="005C5CAD" w:rsidRPr="009B4A69" w:rsidRDefault="005C5CAD" w:rsidP="005C5CAD">
      <w:pPr>
        <w:jc w:val="center"/>
        <w:outlineLvl w:val="2"/>
        <w:rPr>
          <w:bCs/>
          <w:color w:val="000000"/>
          <w:sz w:val="28"/>
          <w:szCs w:val="28"/>
        </w:rPr>
      </w:pPr>
      <w:r w:rsidRPr="009B4A69">
        <w:rPr>
          <w:bCs/>
          <w:color w:val="000000"/>
          <w:sz w:val="28"/>
          <w:szCs w:val="28"/>
        </w:rPr>
        <w:t>на территории</w:t>
      </w:r>
      <w:r>
        <w:rPr>
          <w:bCs/>
          <w:color w:val="000000"/>
          <w:sz w:val="28"/>
          <w:szCs w:val="28"/>
        </w:rPr>
        <w:t xml:space="preserve"> </w:t>
      </w:r>
      <w:r w:rsidRPr="009B4A69">
        <w:rPr>
          <w:bCs/>
          <w:color w:val="000000"/>
          <w:sz w:val="28"/>
          <w:szCs w:val="28"/>
        </w:rPr>
        <w:t>Здвинского района Новосибирской области</w:t>
      </w:r>
    </w:p>
    <w:p w:rsidR="005C5CAD" w:rsidRPr="009B4A69" w:rsidRDefault="005C5CAD" w:rsidP="005C5CAD">
      <w:pPr>
        <w:outlineLvl w:val="2"/>
        <w:rPr>
          <w:bCs/>
          <w:color w:val="000000"/>
          <w:sz w:val="28"/>
          <w:szCs w:val="28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1"/>
        <w:gridCol w:w="4728"/>
        <w:gridCol w:w="5536"/>
        <w:gridCol w:w="4592"/>
      </w:tblGrid>
      <w:tr w:rsidR="005C5CAD" w:rsidRPr="009B4A69" w:rsidTr="0082261A">
        <w:trPr>
          <w:trHeight w:val="562"/>
          <w:tblHeader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4A69">
              <w:rPr>
                <w:sz w:val="28"/>
                <w:szCs w:val="28"/>
              </w:rPr>
              <w:t>№ п/п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4A6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4A69">
              <w:rPr>
                <w:sz w:val="28"/>
                <w:szCs w:val="28"/>
              </w:rPr>
              <w:t>Результат исполнения мероприятия</w:t>
            </w:r>
          </w:p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4A69">
              <w:rPr>
                <w:sz w:val="28"/>
                <w:szCs w:val="28"/>
              </w:rPr>
              <w:t>(краткое описание)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4A69">
              <w:rPr>
                <w:sz w:val="28"/>
                <w:szCs w:val="28"/>
              </w:rPr>
              <w:t>Проблемы, возникшие при выполнении мероприятия</w:t>
            </w:r>
          </w:p>
        </w:tc>
      </w:tr>
      <w:tr w:rsidR="005C5CAD" w:rsidRPr="009B4A69" w:rsidTr="0082261A">
        <w:trPr>
          <w:trHeight w:val="562"/>
          <w:tblHeader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5CAD" w:rsidRPr="009B4A69" w:rsidTr="0082261A">
        <w:trPr>
          <w:trHeight w:val="287"/>
          <w:tblHeader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B4A69">
              <w:rPr>
                <w:sz w:val="28"/>
                <w:szCs w:val="28"/>
              </w:rPr>
              <w:t>Наименование рынка</w:t>
            </w:r>
          </w:p>
        </w:tc>
      </w:tr>
      <w:tr w:rsidR="005C5CAD" w:rsidRPr="009B4A69" w:rsidTr="0082261A">
        <w:trPr>
          <w:trHeight w:val="287"/>
          <w:tblHeader/>
        </w:trPr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5CAD" w:rsidRPr="009B4A69" w:rsidTr="0082261A">
        <w:trPr>
          <w:trHeight w:val="287"/>
          <w:tblHeader/>
        </w:trPr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5CAD" w:rsidRPr="009B4A69" w:rsidTr="0082261A">
        <w:trPr>
          <w:trHeight w:val="287"/>
          <w:tblHeader/>
        </w:trPr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5CAD" w:rsidRPr="009B4A69" w:rsidTr="0082261A">
        <w:trPr>
          <w:trHeight w:val="305"/>
          <w:tblHeader/>
        </w:trPr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AD" w:rsidRPr="009B4A69" w:rsidRDefault="005C5CAD" w:rsidP="0082261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C5CAD" w:rsidRPr="009B4A69" w:rsidRDefault="005C5CAD" w:rsidP="005C5CAD">
      <w:pPr>
        <w:jc w:val="center"/>
        <w:outlineLvl w:val="2"/>
        <w:rPr>
          <w:bCs/>
          <w:color w:val="000000"/>
          <w:sz w:val="28"/>
          <w:szCs w:val="28"/>
        </w:rPr>
      </w:pPr>
    </w:p>
    <w:p w:rsidR="005C5CAD" w:rsidRPr="009B4A69" w:rsidRDefault="005C5CAD" w:rsidP="005C5CAD">
      <w:pPr>
        <w:rPr>
          <w:rFonts w:eastAsia="Calibri"/>
          <w:sz w:val="28"/>
          <w:szCs w:val="28"/>
          <w:lang w:eastAsia="en-US"/>
        </w:rPr>
      </w:pPr>
      <w:r w:rsidRPr="009B4A69">
        <w:rPr>
          <w:rFonts w:eastAsia="Calibri"/>
          <w:sz w:val="28"/>
          <w:szCs w:val="28"/>
          <w:lang w:eastAsia="en-US"/>
        </w:rPr>
        <w:t>Применяемые сокращения:</w:t>
      </w:r>
    </w:p>
    <w:p w:rsidR="005C5CAD" w:rsidRPr="009B4A69" w:rsidRDefault="005C5CAD" w:rsidP="005C5CAD">
      <w:pPr>
        <w:rPr>
          <w:rFonts w:eastAsia="Calibri"/>
          <w:sz w:val="28"/>
          <w:szCs w:val="28"/>
          <w:lang w:eastAsia="en-US"/>
        </w:rPr>
      </w:pPr>
      <w:proofErr w:type="spellStart"/>
      <w:r w:rsidRPr="009B4A69">
        <w:rPr>
          <w:rFonts w:eastAsia="Calibri"/>
          <w:sz w:val="28"/>
          <w:szCs w:val="28"/>
          <w:lang w:eastAsia="en-US"/>
        </w:rPr>
        <w:t>СМиСП</w:t>
      </w:r>
      <w:proofErr w:type="spellEnd"/>
      <w:r w:rsidRPr="009B4A69">
        <w:rPr>
          <w:rFonts w:eastAsia="Calibri"/>
          <w:sz w:val="28"/>
          <w:szCs w:val="28"/>
          <w:lang w:eastAsia="en-US"/>
        </w:rPr>
        <w:t xml:space="preserve"> – субъекты малого и среднего предпринимательства</w:t>
      </w:r>
    </w:p>
    <w:p w:rsidR="005C5CAD" w:rsidRPr="009B4A69" w:rsidRDefault="0082261A" w:rsidP="005C5CAD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УАСКиДХ</w:t>
      </w:r>
      <w:proofErr w:type="spellEnd"/>
      <w:r w:rsidR="00C90AD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="00C90AD2">
        <w:rPr>
          <w:rFonts w:eastAsia="Calibri"/>
          <w:sz w:val="28"/>
          <w:szCs w:val="28"/>
          <w:lang w:eastAsia="en-US"/>
        </w:rPr>
        <w:t xml:space="preserve"> у</w:t>
      </w:r>
      <w:r w:rsidR="005C5CAD" w:rsidRPr="009B4A69">
        <w:rPr>
          <w:rFonts w:eastAsia="Calibri"/>
          <w:sz w:val="28"/>
          <w:szCs w:val="28"/>
          <w:lang w:eastAsia="en-US"/>
        </w:rPr>
        <w:t>правление архитектуры, строительства, коммунального и дорожного хозяйства администрации Здвинского района Новосибирской области;</w:t>
      </w:r>
    </w:p>
    <w:p w:rsidR="005C5CAD" w:rsidRPr="009B4A69" w:rsidRDefault="0082261A" w:rsidP="005C5C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УО</w:t>
      </w:r>
      <w:r w:rsidR="00C90AD2">
        <w:rPr>
          <w:rFonts w:eastAsia="Calibri"/>
          <w:sz w:val="28"/>
          <w:szCs w:val="28"/>
          <w:lang w:eastAsia="en-US"/>
        </w:rPr>
        <w:t xml:space="preserve"> </w:t>
      </w:r>
      <w:r w:rsidR="005C5CAD" w:rsidRPr="009B4A69">
        <w:rPr>
          <w:rFonts w:eastAsia="Calibri"/>
          <w:sz w:val="28"/>
          <w:szCs w:val="28"/>
          <w:lang w:eastAsia="en-US"/>
        </w:rPr>
        <w:t>–</w:t>
      </w:r>
      <w:r w:rsidR="00C90AD2">
        <w:rPr>
          <w:rFonts w:eastAsia="Calibri"/>
          <w:sz w:val="28"/>
          <w:szCs w:val="28"/>
          <w:lang w:eastAsia="en-US"/>
        </w:rPr>
        <w:t xml:space="preserve"> </w:t>
      </w:r>
      <w:r w:rsidR="005C5CAD" w:rsidRPr="009B4A69">
        <w:rPr>
          <w:rFonts w:eastAsia="Calibri"/>
          <w:sz w:val="28"/>
          <w:szCs w:val="28"/>
          <w:lang w:eastAsia="en-US"/>
        </w:rPr>
        <w:t>управление образования Здвинского района Новосибирской области;</w:t>
      </w:r>
    </w:p>
    <w:p w:rsidR="005C5CAD" w:rsidRPr="009B4A69" w:rsidRDefault="0082261A" w:rsidP="005C5CAD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УЭРТПТиТ</w:t>
      </w:r>
      <w:proofErr w:type="spellEnd"/>
      <w:r w:rsidR="00C90AD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="00C90AD2">
        <w:rPr>
          <w:rFonts w:eastAsia="Calibri"/>
          <w:sz w:val="28"/>
          <w:szCs w:val="28"/>
          <w:lang w:eastAsia="en-US"/>
        </w:rPr>
        <w:t xml:space="preserve"> у</w:t>
      </w:r>
      <w:r w:rsidR="005C5CAD" w:rsidRPr="009B4A69">
        <w:rPr>
          <w:rFonts w:eastAsia="Calibri"/>
          <w:sz w:val="28"/>
          <w:szCs w:val="28"/>
          <w:lang w:eastAsia="en-US"/>
        </w:rPr>
        <w:t>правление экономического развития, труда, промышленности, торговли и транспорта администрации Здвинско</w:t>
      </w:r>
      <w:r w:rsidR="00C90AD2">
        <w:rPr>
          <w:rFonts w:eastAsia="Calibri"/>
          <w:sz w:val="28"/>
          <w:szCs w:val="28"/>
          <w:lang w:eastAsia="en-US"/>
        </w:rPr>
        <w:t>го района Новосибирской области;</w:t>
      </w:r>
    </w:p>
    <w:p w:rsidR="005C5CAD" w:rsidRPr="00287A5A" w:rsidRDefault="0082261A" w:rsidP="005C5CA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</w:t>
      </w:r>
      <w:r w:rsidR="00C90AD2">
        <w:rPr>
          <w:rFonts w:eastAsia="Calibri"/>
          <w:sz w:val="28"/>
          <w:szCs w:val="28"/>
          <w:lang w:eastAsia="en-US"/>
        </w:rPr>
        <w:t xml:space="preserve"> </w:t>
      </w:r>
      <w:r w:rsidR="005C5CAD" w:rsidRPr="009B4A69">
        <w:rPr>
          <w:rFonts w:eastAsia="Calibri"/>
          <w:sz w:val="28"/>
          <w:szCs w:val="28"/>
          <w:lang w:eastAsia="en-US"/>
        </w:rPr>
        <w:t>–</w:t>
      </w:r>
      <w:r w:rsidR="00C90AD2">
        <w:rPr>
          <w:rFonts w:eastAsia="Calibri"/>
          <w:sz w:val="28"/>
          <w:szCs w:val="28"/>
          <w:lang w:eastAsia="en-US"/>
        </w:rPr>
        <w:t xml:space="preserve"> </w:t>
      </w:r>
      <w:r w:rsidR="005C5CAD" w:rsidRPr="009B4A69">
        <w:rPr>
          <w:rFonts w:eastAsia="Calibri"/>
          <w:sz w:val="28"/>
          <w:szCs w:val="28"/>
          <w:lang w:eastAsia="en-US"/>
        </w:rPr>
        <w:t>муниципальные образования</w:t>
      </w:r>
      <w:r w:rsidR="00C90AD2">
        <w:rPr>
          <w:rFonts w:eastAsia="Calibri"/>
          <w:sz w:val="28"/>
          <w:szCs w:val="28"/>
          <w:lang w:eastAsia="en-US"/>
        </w:rPr>
        <w:t xml:space="preserve"> сельских поселений.</w:t>
      </w:r>
    </w:p>
    <w:sectPr w:rsidR="005C5CAD" w:rsidRPr="00287A5A" w:rsidSect="009B4A6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02" w:rsidRDefault="00F77D02" w:rsidP="009B4A69">
      <w:r>
        <w:separator/>
      </w:r>
    </w:p>
  </w:endnote>
  <w:endnote w:type="continuationSeparator" w:id="0">
    <w:p w:rsidR="00F77D02" w:rsidRDefault="00F77D02" w:rsidP="009B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02" w:rsidRDefault="00F77D02" w:rsidP="009B4A69">
      <w:r>
        <w:separator/>
      </w:r>
    </w:p>
  </w:footnote>
  <w:footnote w:type="continuationSeparator" w:id="0">
    <w:p w:rsidR="00F77D02" w:rsidRDefault="00F77D02" w:rsidP="009B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28" w:rsidRPr="00902599" w:rsidRDefault="00827628" w:rsidP="009B4A69">
    <w:pPr>
      <w:pStyle w:val="17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6B5"/>
    <w:multiLevelType w:val="hybridMultilevel"/>
    <w:tmpl w:val="A506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48"/>
    <w:multiLevelType w:val="multilevel"/>
    <w:tmpl w:val="937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BA56685"/>
    <w:multiLevelType w:val="hybridMultilevel"/>
    <w:tmpl w:val="8C66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4B8E"/>
    <w:multiLevelType w:val="hybridMultilevel"/>
    <w:tmpl w:val="B2C4A0B8"/>
    <w:lvl w:ilvl="0" w:tplc="CC30D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962F4"/>
    <w:multiLevelType w:val="hybridMultilevel"/>
    <w:tmpl w:val="D3A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2D2"/>
    <w:multiLevelType w:val="hybridMultilevel"/>
    <w:tmpl w:val="8704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7D93"/>
    <w:multiLevelType w:val="hybridMultilevel"/>
    <w:tmpl w:val="1046BCFE"/>
    <w:lvl w:ilvl="0" w:tplc="B60A32E0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8" w15:restartNumberingAfterBreak="0">
    <w:nsid w:val="175E2366"/>
    <w:multiLevelType w:val="multilevel"/>
    <w:tmpl w:val="3AD44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83E75"/>
    <w:multiLevelType w:val="hybridMultilevel"/>
    <w:tmpl w:val="2B6C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8FB"/>
    <w:multiLevelType w:val="hybridMultilevel"/>
    <w:tmpl w:val="B204C290"/>
    <w:lvl w:ilvl="0" w:tplc="8CF4CF6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0FC68D0"/>
    <w:multiLevelType w:val="hybridMultilevel"/>
    <w:tmpl w:val="1B4C85CC"/>
    <w:lvl w:ilvl="0" w:tplc="02A01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A2EDC"/>
    <w:multiLevelType w:val="hybridMultilevel"/>
    <w:tmpl w:val="3CFA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E49"/>
    <w:multiLevelType w:val="multilevel"/>
    <w:tmpl w:val="FE8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F4351"/>
    <w:multiLevelType w:val="hybridMultilevel"/>
    <w:tmpl w:val="A620AAE2"/>
    <w:lvl w:ilvl="0" w:tplc="97EE073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227934"/>
    <w:multiLevelType w:val="hybridMultilevel"/>
    <w:tmpl w:val="2B6A0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F0BC8"/>
    <w:multiLevelType w:val="hybridMultilevel"/>
    <w:tmpl w:val="3ADECD4A"/>
    <w:lvl w:ilvl="0" w:tplc="D22A0E20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17A87"/>
    <w:multiLevelType w:val="hybridMultilevel"/>
    <w:tmpl w:val="85766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5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E3"/>
    <w:rsid w:val="00012D15"/>
    <w:rsid w:val="00030ADA"/>
    <w:rsid w:val="00037207"/>
    <w:rsid w:val="00040CE8"/>
    <w:rsid w:val="00053B7F"/>
    <w:rsid w:val="000D3B8C"/>
    <w:rsid w:val="000D5787"/>
    <w:rsid w:val="001139C9"/>
    <w:rsid w:val="00136D26"/>
    <w:rsid w:val="00141093"/>
    <w:rsid w:val="001535E6"/>
    <w:rsid w:val="00154D94"/>
    <w:rsid w:val="00164FBD"/>
    <w:rsid w:val="00192106"/>
    <w:rsid w:val="001A0ED6"/>
    <w:rsid w:val="001A39BE"/>
    <w:rsid w:val="001A67C4"/>
    <w:rsid w:val="001B5FBC"/>
    <w:rsid w:val="001C3994"/>
    <w:rsid w:val="001C40B9"/>
    <w:rsid w:val="001D291B"/>
    <w:rsid w:val="001F26CE"/>
    <w:rsid w:val="001F37FE"/>
    <w:rsid w:val="00226784"/>
    <w:rsid w:val="00236BBE"/>
    <w:rsid w:val="00261CB3"/>
    <w:rsid w:val="002678BE"/>
    <w:rsid w:val="00283733"/>
    <w:rsid w:val="00287A5A"/>
    <w:rsid w:val="0029590F"/>
    <w:rsid w:val="002C1BDA"/>
    <w:rsid w:val="002C2A77"/>
    <w:rsid w:val="002C692B"/>
    <w:rsid w:val="002D3AB6"/>
    <w:rsid w:val="002E338C"/>
    <w:rsid w:val="002F0E5D"/>
    <w:rsid w:val="00321780"/>
    <w:rsid w:val="0033176A"/>
    <w:rsid w:val="003437B7"/>
    <w:rsid w:val="00350BA6"/>
    <w:rsid w:val="00354BD4"/>
    <w:rsid w:val="00364463"/>
    <w:rsid w:val="00386397"/>
    <w:rsid w:val="003B1615"/>
    <w:rsid w:val="003B59BC"/>
    <w:rsid w:val="003B7681"/>
    <w:rsid w:val="003C6A84"/>
    <w:rsid w:val="00413DCA"/>
    <w:rsid w:val="00416EF9"/>
    <w:rsid w:val="00420FF5"/>
    <w:rsid w:val="00431FAD"/>
    <w:rsid w:val="00460204"/>
    <w:rsid w:val="00475FE2"/>
    <w:rsid w:val="00476555"/>
    <w:rsid w:val="004948FA"/>
    <w:rsid w:val="0049533C"/>
    <w:rsid w:val="004E2711"/>
    <w:rsid w:val="004E4B82"/>
    <w:rsid w:val="004E5333"/>
    <w:rsid w:val="00517C31"/>
    <w:rsid w:val="005211E1"/>
    <w:rsid w:val="005272E8"/>
    <w:rsid w:val="00545BAB"/>
    <w:rsid w:val="00554C8E"/>
    <w:rsid w:val="0056018F"/>
    <w:rsid w:val="00560B13"/>
    <w:rsid w:val="00566E4F"/>
    <w:rsid w:val="005802E5"/>
    <w:rsid w:val="00586132"/>
    <w:rsid w:val="005A0D37"/>
    <w:rsid w:val="005C269E"/>
    <w:rsid w:val="005C5CAD"/>
    <w:rsid w:val="005C653B"/>
    <w:rsid w:val="005C72D1"/>
    <w:rsid w:val="005C7DEE"/>
    <w:rsid w:val="005C7EE4"/>
    <w:rsid w:val="005D7CF2"/>
    <w:rsid w:val="005E19D3"/>
    <w:rsid w:val="00612DDA"/>
    <w:rsid w:val="006214F3"/>
    <w:rsid w:val="0064702C"/>
    <w:rsid w:val="00650EF8"/>
    <w:rsid w:val="00692712"/>
    <w:rsid w:val="00692741"/>
    <w:rsid w:val="0069414E"/>
    <w:rsid w:val="006D4130"/>
    <w:rsid w:val="006D71AE"/>
    <w:rsid w:val="006F268D"/>
    <w:rsid w:val="0071550A"/>
    <w:rsid w:val="00725E20"/>
    <w:rsid w:val="00736CE6"/>
    <w:rsid w:val="007537D8"/>
    <w:rsid w:val="007B3C25"/>
    <w:rsid w:val="007B6581"/>
    <w:rsid w:val="007B74E7"/>
    <w:rsid w:val="0082261A"/>
    <w:rsid w:val="00827628"/>
    <w:rsid w:val="00854667"/>
    <w:rsid w:val="00871FD5"/>
    <w:rsid w:val="00883A55"/>
    <w:rsid w:val="00883AB2"/>
    <w:rsid w:val="008B1B32"/>
    <w:rsid w:val="008C09D2"/>
    <w:rsid w:val="00900C8C"/>
    <w:rsid w:val="009227BE"/>
    <w:rsid w:val="0093096C"/>
    <w:rsid w:val="009A0AA3"/>
    <w:rsid w:val="009B4A69"/>
    <w:rsid w:val="009B6696"/>
    <w:rsid w:val="009C4D45"/>
    <w:rsid w:val="009E4E26"/>
    <w:rsid w:val="00A12767"/>
    <w:rsid w:val="00A14E9D"/>
    <w:rsid w:val="00A25C31"/>
    <w:rsid w:val="00A319E3"/>
    <w:rsid w:val="00A52585"/>
    <w:rsid w:val="00A5321C"/>
    <w:rsid w:val="00A53AFA"/>
    <w:rsid w:val="00AE065B"/>
    <w:rsid w:val="00AF535E"/>
    <w:rsid w:val="00B15D09"/>
    <w:rsid w:val="00B418FC"/>
    <w:rsid w:val="00B641F0"/>
    <w:rsid w:val="00B70D62"/>
    <w:rsid w:val="00B935DD"/>
    <w:rsid w:val="00BA44A4"/>
    <w:rsid w:val="00BE56BA"/>
    <w:rsid w:val="00C17387"/>
    <w:rsid w:val="00C21BCB"/>
    <w:rsid w:val="00C623ED"/>
    <w:rsid w:val="00C77072"/>
    <w:rsid w:val="00C90AD2"/>
    <w:rsid w:val="00CB2148"/>
    <w:rsid w:val="00CC1401"/>
    <w:rsid w:val="00CF1065"/>
    <w:rsid w:val="00CF52EA"/>
    <w:rsid w:val="00D13423"/>
    <w:rsid w:val="00D32E78"/>
    <w:rsid w:val="00D35061"/>
    <w:rsid w:val="00D451E6"/>
    <w:rsid w:val="00D8294F"/>
    <w:rsid w:val="00D85C6D"/>
    <w:rsid w:val="00D922F8"/>
    <w:rsid w:val="00D9547A"/>
    <w:rsid w:val="00DB2698"/>
    <w:rsid w:val="00DC10C2"/>
    <w:rsid w:val="00DD3FD3"/>
    <w:rsid w:val="00DF6D72"/>
    <w:rsid w:val="00E22D62"/>
    <w:rsid w:val="00E5226C"/>
    <w:rsid w:val="00E54F87"/>
    <w:rsid w:val="00E563E6"/>
    <w:rsid w:val="00E570EF"/>
    <w:rsid w:val="00E76825"/>
    <w:rsid w:val="00E83840"/>
    <w:rsid w:val="00E86227"/>
    <w:rsid w:val="00EB17FC"/>
    <w:rsid w:val="00EB4B17"/>
    <w:rsid w:val="00ED065F"/>
    <w:rsid w:val="00EE11C5"/>
    <w:rsid w:val="00EF42F0"/>
    <w:rsid w:val="00F127A8"/>
    <w:rsid w:val="00F31039"/>
    <w:rsid w:val="00F3714E"/>
    <w:rsid w:val="00F777F6"/>
    <w:rsid w:val="00F77D02"/>
    <w:rsid w:val="00F94003"/>
    <w:rsid w:val="00F9754D"/>
    <w:rsid w:val="00F97A7E"/>
    <w:rsid w:val="00FA04BF"/>
    <w:rsid w:val="00FB08E0"/>
    <w:rsid w:val="00FC1EFB"/>
    <w:rsid w:val="00FF2363"/>
    <w:rsid w:val="00FF59A6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304B2"/>
  <w15:docId w15:val="{B6A1E6CE-6803-4F6D-BC93-9F0C5AA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4A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6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69"/>
    <w:pPr>
      <w:keepNext/>
      <w:keepLines/>
      <w:spacing w:before="40"/>
      <w:outlineLvl w:val="2"/>
    </w:pPr>
    <w:rPr>
      <w:rFonts w:ascii="Calibri Light" w:hAnsi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 с отступом.Мой Заголовок 1"/>
    <w:basedOn w:val="a"/>
    <w:rsid w:val="00A319E3"/>
    <w:pPr>
      <w:tabs>
        <w:tab w:val="left" w:pos="9639"/>
      </w:tabs>
      <w:ind w:firstLine="709"/>
      <w:jc w:val="both"/>
    </w:pPr>
    <w:rPr>
      <w:sz w:val="28"/>
      <w:szCs w:val="28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6927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692712"/>
  </w:style>
  <w:style w:type="paragraph" w:styleId="a5">
    <w:name w:val="Balloon Text"/>
    <w:basedOn w:val="a"/>
    <w:link w:val="a6"/>
    <w:uiPriority w:val="99"/>
    <w:semiHidden/>
    <w:unhideWhenUsed/>
    <w:rsid w:val="00F127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127A8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uiPriority w:val="99"/>
    <w:rsid w:val="00FA04BF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FA04BF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A04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D451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451E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4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9B4A69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B4A6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B4A69"/>
  </w:style>
  <w:style w:type="character" w:customStyle="1" w:styleId="20">
    <w:name w:val="Заголовок 2 Знак"/>
    <w:basedOn w:val="a0"/>
    <w:link w:val="2"/>
    <w:uiPriority w:val="9"/>
    <w:rsid w:val="009B4A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4A6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7">
    <w:name w:val="Без интервала Знак"/>
    <w:aliases w:val="Без интервала Стандарт Знак"/>
    <w:link w:val="a8"/>
    <w:uiPriority w:val="99"/>
    <w:locked/>
    <w:rsid w:val="009B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Без интервала Стандарт"/>
    <w:link w:val="a7"/>
    <w:uiPriority w:val="99"/>
    <w:qFormat/>
    <w:rsid w:val="009B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B4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B4A6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B4A69"/>
    <w:rPr>
      <w:color w:val="0000FF"/>
      <w:u w:val="single"/>
    </w:rPr>
  </w:style>
  <w:style w:type="paragraph" w:styleId="aa">
    <w:name w:val="Title"/>
    <w:aliases w:val="Знак12, Знак12"/>
    <w:basedOn w:val="a"/>
    <w:link w:val="ab"/>
    <w:qFormat/>
    <w:rsid w:val="009B4A69"/>
    <w:pPr>
      <w:jc w:val="center"/>
    </w:pPr>
    <w:rPr>
      <w:b/>
      <w:sz w:val="32"/>
      <w:szCs w:val="20"/>
    </w:rPr>
  </w:style>
  <w:style w:type="character" w:customStyle="1" w:styleId="ab">
    <w:name w:val="Заголовок Знак"/>
    <w:aliases w:val="Знак12 Знак, Знак12 Знак"/>
    <w:basedOn w:val="a0"/>
    <w:link w:val="aa"/>
    <w:rsid w:val="009B4A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3">
    <w:name w:val="Сетка таблицы1"/>
    <w:basedOn w:val="a1"/>
    <w:next w:val="ac"/>
    <w:uiPriority w:val="39"/>
    <w:rsid w:val="009B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лексей"/>
    <w:basedOn w:val="a"/>
    <w:qFormat/>
    <w:rsid w:val="009B4A6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e">
    <w:name w:val="Основной текст_"/>
    <w:basedOn w:val="a0"/>
    <w:link w:val="8"/>
    <w:locked/>
    <w:rsid w:val="009B4A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e"/>
    <w:rsid w:val="009B4A69"/>
    <w:pPr>
      <w:widowControl w:val="0"/>
      <w:shd w:val="clear" w:color="auto" w:fill="FFFFFF"/>
      <w:spacing w:before="420" w:after="300" w:line="274" w:lineRule="exact"/>
    </w:pPr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B4A69"/>
    <w:rPr>
      <w:sz w:val="16"/>
      <w:szCs w:val="16"/>
    </w:rPr>
  </w:style>
  <w:style w:type="paragraph" w:customStyle="1" w:styleId="14">
    <w:name w:val="Текст примечания1"/>
    <w:basedOn w:val="a"/>
    <w:next w:val="af0"/>
    <w:link w:val="af1"/>
    <w:uiPriority w:val="99"/>
    <w:unhideWhenUsed/>
    <w:rsid w:val="009B4A6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14"/>
    <w:uiPriority w:val="99"/>
    <w:rsid w:val="009B4A69"/>
    <w:rPr>
      <w:sz w:val="20"/>
      <w:szCs w:val="20"/>
    </w:rPr>
  </w:style>
  <w:style w:type="paragraph" w:customStyle="1" w:styleId="15">
    <w:name w:val="Тема примечания1"/>
    <w:basedOn w:val="af0"/>
    <w:next w:val="af0"/>
    <w:uiPriority w:val="99"/>
    <w:semiHidden/>
    <w:unhideWhenUsed/>
    <w:rsid w:val="009B4A69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9B4A69"/>
    <w:rPr>
      <w:b/>
      <w:bCs/>
      <w:sz w:val="20"/>
      <w:szCs w:val="20"/>
    </w:rPr>
  </w:style>
  <w:style w:type="paragraph" w:customStyle="1" w:styleId="formattext">
    <w:name w:val="formattext"/>
    <w:basedOn w:val="a"/>
    <w:rsid w:val="009B4A69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B4A69"/>
    <w:pPr>
      <w:spacing w:before="100" w:beforeAutospacing="1" w:after="100" w:afterAutospacing="1"/>
    </w:pPr>
  </w:style>
  <w:style w:type="paragraph" w:customStyle="1" w:styleId="16">
    <w:name w:val="Рецензия1"/>
    <w:next w:val="af5"/>
    <w:hidden/>
    <w:uiPriority w:val="99"/>
    <w:semiHidden/>
    <w:rsid w:val="009B4A69"/>
    <w:pPr>
      <w:spacing w:after="0" w:line="240" w:lineRule="auto"/>
    </w:pPr>
  </w:style>
  <w:style w:type="paragraph" w:customStyle="1" w:styleId="ConsPlusDocList">
    <w:name w:val="ConsPlusDocList"/>
    <w:rsid w:val="009B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9B4A69"/>
    <w:rPr>
      <w:i/>
      <w:iCs/>
    </w:rPr>
  </w:style>
  <w:style w:type="character" w:styleId="af7">
    <w:name w:val="Strong"/>
    <w:basedOn w:val="a0"/>
    <w:uiPriority w:val="22"/>
    <w:qFormat/>
    <w:rsid w:val="009B4A69"/>
    <w:rPr>
      <w:b/>
      <w:bCs/>
    </w:rPr>
  </w:style>
  <w:style w:type="paragraph" w:customStyle="1" w:styleId="17">
    <w:name w:val="Верхний колонтитул1"/>
    <w:basedOn w:val="a"/>
    <w:next w:val="af8"/>
    <w:link w:val="af9"/>
    <w:uiPriority w:val="99"/>
    <w:unhideWhenUsed/>
    <w:rsid w:val="009B4A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17"/>
    <w:uiPriority w:val="99"/>
    <w:rsid w:val="009B4A69"/>
  </w:style>
  <w:style w:type="paragraph" w:customStyle="1" w:styleId="18">
    <w:name w:val="Нижний колонтитул1"/>
    <w:basedOn w:val="a"/>
    <w:next w:val="afa"/>
    <w:link w:val="afb"/>
    <w:uiPriority w:val="99"/>
    <w:unhideWhenUsed/>
    <w:rsid w:val="009B4A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18"/>
    <w:uiPriority w:val="99"/>
    <w:rsid w:val="009B4A69"/>
  </w:style>
  <w:style w:type="paragraph" w:styleId="afc">
    <w:name w:val="footnote text"/>
    <w:aliases w:val="Table_Footnote_last,Текст сноски-FN,Oaeno niinee-FN,Oaeno niinee Ciae,Footnote Text Char Знак Знак,Footnote Text Char Знак,Текст сноски Знак Знак Знак Знак,Текст сноски Знак Знак,single space,Текст сноски Знак1 Знак,Oaeno niinee C"/>
    <w:basedOn w:val="a"/>
    <w:link w:val="afd"/>
    <w:unhideWhenUsed/>
    <w:rsid w:val="009B4A69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afd">
    <w:name w:val="Текст сноски Знак"/>
    <w:aliases w:val="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fc"/>
    <w:rsid w:val="009B4A69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B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B4A69"/>
    <w:rPr>
      <w:vertAlign w:val="superscript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9B4A69"/>
    <w:rPr>
      <w:color w:val="954F72"/>
      <w:u w:val="single"/>
    </w:rPr>
  </w:style>
  <w:style w:type="table" w:customStyle="1" w:styleId="110">
    <w:name w:val="Сетка таблицы11"/>
    <w:basedOn w:val="a1"/>
    <w:next w:val="ac"/>
    <w:uiPriority w:val="59"/>
    <w:rsid w:val="009B4A69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">
    <w:name w:val="Заголовок 2 Знак1"/>
    <w:basedOn w:val="a0"/>
    <w:uiPriority w:val="9"/>
    <w:semiHidden/>
    <w:rsid w:val="009B4A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B4A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39"/>
    <w:rsid w:val="009B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1a"/>
    <w:uiPriority w:val="99"/>
    <w:semiHidden/>
    <w:unhideWhenUsed/>
    <w:rsid w:val="009B4A69"/>
    <w:rPr>
      <w:sz w:val="20"/>
      <w:szCs w:val="20"/>
    </w:rPr>
  </w:style>
  <w:style w:type="character" w:customStyle="1" w:styleId="1a">
    <w:name w:val="Текст примечания Знак1"/>
    <w:basedOn w:val="a0"/>
    <w:link w:val="af0"/>
    <w:uiPriority w:val="99"/>
    <w:semiHidden/>
    <w:rsid w:val="009B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9B4A6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b">
    <w:name w:val="Тема примечания Знак1"/>
    <w:basedOn w:val="1a"/>
    <w:uiPriority w:val="99"/>
    <w:semiHidden/>
    <w:rsid w:val="009B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B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c"/>
    <w:uiPriority w:val="99"/>
    <w:unhideWhenUsed/>
    <w:rsid w:val="009B4A69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8"/>
    <w:uiPriority w:val="99"/>
    <w:rsid w:val="009B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1d"/>
    <w:uiPriority w:val="99"/>
    <w:unhideWhenUsed/>
    <w:rsid w:val="009B4A69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a"/>
    <w:uiPriority w:val="99"/>
    <w:rsid w:val="009B4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0"/>
    <w:uiPriority w:val="99"/>
    <w:semiHidden/>
    <w:unhideWhenUsed/>
    <w:rsid w:val="009B4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60FA5E7552FCE5FBA563C86D3FE8A2FBA86950962295E70C01E25833796F1608628FE1534DB56383070CF0499424E64A7DBD41EGDo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AE41-2521-40EF-B83E-619BFD92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5362</Words>
  <Characters>30567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4</cp:revision>
  <cp:lastPrinted>2023-01-31T05:41:00Z</cp:lastPrinted>
  <dcterms:created xsi:type="dcterms:W3CDTF">2023-01-31T05:36:00Z</dcterms:created>
  <dcterms:modified xsi:type="dcterms:W3CDTF">2023-02-02T05:46:00Z</dcterms:modified>
</cp:coreProperties>
</file>