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15" w:rsidRPr="009A5585" w:rsidRDefault="00D62D1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D62D15" w:rsidRPr="009A5585" w:rsidRDefault="00D62D1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ЗДВИНСКОГО РАЙОНА НОВОСИБИРСКОЙ ОБЛАСТИ</w:t>
      </w:r>
    </w:p>
    <w:p w:rsidR="002C6577" w:rsidRPr="009A5585" w:rsidRDefault="002C6577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2D15" w:rsidRPr="009A5585" w:rsidRDefault="009A558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9A5585" w:rsidRPr="00D62D15" w:rsidRDefault="009A558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D15" w:rsidRDefault="009A558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28</w:t>
      </w:r>
      <w:r w:rsidR="00234601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2228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522-па</w:t>
      </w:r>
    </w:p>
    <w:p w:rsidR="009A5585" w:rsidRPr="00D62D15" w:rsidRDefault="009A5585" w:rsidP="009A558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5585" w:rsidRDefault="00D62D15" w:rsidP="009A5585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об учетной политике администрации </w:t>
      </w:r>
    </w:p>
    <w:p w:rsidR="00D62D15" w:rsidRPr="00D62D15" w:rsidRDefault="00D62D15" w:rsidP="009A5585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Здвинского района Новосибирской области</w:t>
      </w:r>
    </w:p>
    <w:p w:rsidR="00D62D15" w:rsidRDefault="00D62D15" w:rsidP="009A55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Федерального з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акона от 06.12.2011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402-ФЗ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"О бухгалтерском учете"</w:t>
      </w:r>
      <w:r w:rsidR="009A55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Минфина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от 01.12.2010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157н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="00234601" w:rsidRPr="00234601">
        <w:rPr>
          <w:rFonts w:hAnsi="Times New Roman" w:cs="Times New Roman"/>
          <w:color w:val="000000"/>
          <w:sz w:val="28"/>
          <w:szCs w:val="28"/>
        </w:rPr>
        <w:t> 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его применению»"</w:t>
      </w:r>
      <w:r w:rsidRP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приказа  Минфина России от 30.12.2017 №274н "Об утверждении федерального стандарта бухгалтерского учета</w:t>
      </w:r>
      <w:proofErr w:type="gramEnd"/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организаций государственного сектора "Учетная политика, оценочные значения и ошибки"</w:t>
      </w:r>
      <w:r w:rsidR="00592197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администрация Здвинского района Новосибирской области </w:t>
      </w:r>
      <w:proofErr w:type="gramStart"/>
      <w:r w:rsidR="00592197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592197">
        <w:rPr>
          <w:rFonts w:hAnsi="Times New Roman" w:cs="Times New Roman"/>
          <w:color w:val="000000"/>
          <w:sz w:val="28"/>
          <w:szCs w:val="28"/>
          <w:lang w:val="ru-RU"/>
        </w:rPr>
        <w:t xml:space="preserve"> о с т а н о в л я е т: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92197" w:rsidRPr="00234601" w:rsidRDefault="00592197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92197" w:rsidRDefault="000073DD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Положение об учетной политике администрации Здвинского района  Новосибирской области  для целей бю</w:t>
      </w:r>
      <w:r w:rsidR="00592197">
        <w:rPr>
          <w:rFonts w:ascii="Times New Roman" w:hAnsi="Times New Roman"/>
          <w:sz w:val="28"/>
          <w:szCs w:val="28"/>
          <w:lang w:val="ru-RU"/>
        </w:rPr>
        <w:t>джетного и  налогового учета.</w:t>
      </w:r>
    </w:p>
    <w:p w:rsid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0073DD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="00234601" w:rsidRPr="00592197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остановление </w:t>
      </w:r>
      <w:proofErr w:type="gramStart"/>
      <w:r w:rsidR="00D62D15" w:rsidRPr="00592197">
        <w:rPr>
          <w:rFonts w:ascii="Times New Roman" w:hAnsi="Times New Roman"/>
          <w:sz w:val="28"/>
          <w:szCs w:val="28"/>
          <w:lang w:val="ru-RU"/>
        </w:rPr>
        <w:t>применяется в целях бюджетного и налогового учета начиная</w:t>
      </w:r>
      <w:proofErr w:type="gramEnd"/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 с 01 января 202</w:t>
      </w:r>
      <w:r w:rsidR="002228BE" w:rsidRPr="00592197">
        <w:rPr>
          <w:rFonts w:ascii="Times New Roman" w:hAnsi="Times New Roman"/>
          <w:sz w:val="28"/>
          <w:szCs w:val="28"/>
          <w:lang w:val="ru-RU"/>
        </w:rPr>
        <w:t>3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92197" w:rsidRP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остановление администрации Здвинского ра</w:t>
      </w:r>
      <w:r>
        <w:rPr>
          <w:rFonts w:ascii="Times New Roman" w:hAnsi="Times New Roman"/>
          <w:sz w:val="28"/>
          <w:szCs w:val="28"/>
          <w:lang w:val="ru-RU"/>
        </w:rPr>
        <w:t>йона Новосибирской области от 30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.12.20</w:t>
      </w:r>
      <w:r w:rsidR="002228BE" w:rsidRPr="0059219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158B" w:rsidRPr="00592197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158B" w:rsidRPr="00592197">
        <w:rPr>
          <w:rFonts w:ascii="Times New Roman" w:hAnsi="Times New Roman"/>
          <w:sz w:val="28"/>
          <w:szCs w:val="28"/>
          <w:lang w:val="ru-RU"/>
        </w:rPr>
        <w:t>3</w:t>
      </w:r>
      <w:r w:rsidR="002228BE" w:rsidRPr="00592197">
        <w:rPr>
          <w:rFonts w:ascii="Times New Roman" w:hAnsi="Times New Roman"/>
          <w:sz w:val="28"/>
          <w:szCs w:val="28"/>
          <w:lang w:val="ru-RU"/>
        </w:rPr>
        <w:t>91</w:t>
      </w:r>
      <w:r>
        <w:rPr>
          <w:rFonts w:ascii="Times New Roman" w:hAnsi="Times New Roman"/>
          <w:sz w:val="28"/>
          <w:szCs w:val="28"/>
          <w:lang w:val="ru-RU"/>
        </w:rPr>
        <w:t xml:space="preserve">-па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«Об утверждении Положения об учетной политике администрации Здвинского района Новосибирской области»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>.</w:t>
      </w:r>
    </w:p>
    <w:p w:rsidR="00592197" w:rsidRP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0073DD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4. 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постановление в </w:t>
      </w:r>
      <w:r w:rsidR="00592197">
        <w:rPr>
          <w:rFonts w:ascii="Times New Roman" w:hAnsi="Times New Roman"/>
          <w:sz w:val="28"/>
          <w:szCs w:val="28"/>
          <w:lang w:val="ru-RU"/>
        </w:rPr>
        <w:t>муниципальной газете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 "Информационный вестник Здвинского района" и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разместить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официальном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>сайте администрации Здвинско</w:t>
      </w:r>
      <w:r w:rsidR="00592197">
        <w:rPr>
          <w:rFonts w:ascii="Times New Roman" w:hAnsi="Times New Roman"/>
          <w:sz w:val="28"/>
          <w:szCs w:val="28"/>
          <w:lang w:val="ru-RU"/>
        </w:rPr>
        <w:t>го района Новосибирской области в информационно-телекоммуникационной сети Интернет.</w:t>
      </w:r>
    </w:p>
    <w:p w:rsid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197" w:rsidRPr="00592197" w:rsidRDefault="00592197" w:rsidP="00592197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62D15" w:rsidRPr="00D62D15" w:rsidRDefault="00D62D15" w:rsidP="009A55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Глава Здвинского р</w:t>
      </w:r>
      <w:bookmarkStart w:id="0" w:name="_GoBack"/>
      <w:bookmarkEnd w:id="0"/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айона   </w:t>
      </w:r>
    </w:p>
    <w:p w:rsidR="00D62D15" w:rsidRDefault="00D62D15" w:rsidP="009A55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                  </w:t>
      </w:r>
      <w:r w:rsidR="000073D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Pr="00D62D15">
        <w:rPr>
          <w:rFonts w:ascii="Times New Roman" w:hAnsi="Times New Roman" w:cs="Times New Roman"/>
          <w:sz w:val="28"/>
          <w:szCs w:val="28"/>
          <w:lang w:val="ru-RU"/>
        </w:rPr>
        <w:t>М.И.Колотов</w:t>
      </w:r>
      <w:proofErr w:type="spellEnd"/>
    </w:p>
    <w:p w:rsidR="00592197" w:rsidRPr="00D62D15" w:rsidRDefault="00592197" w:rsidP="009A55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565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5"/>
      </w:tblGrid>
      <w:tr w:rsidR="00097ED8" w:rsidRPr="00592197" w:rsidTr="00592197"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ED8" w:rsidRPr="00592197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D62D15" w:rsidRPr="00D62D15" w:rsidRDefault="00592197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62D15"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остановлением администрации</w:t>
            </w:r>
          </w:p>
          <w:p w:rsidR="00D62D15" w:rsidRPr="00D62D15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 района</w:t>
            </w:r>
          </w:p>
          <w:p w:rsidR="00D62D15" w:rsidRPr="00D62D15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</w:p>
          <w:p w:rsidR="00D62D15" w:rsidRPr="00D62D15" w:rsidRDefault="00D62D15" w:rsidP="0059219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59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28.12.2022</w:t>
            </w: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59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522-па</w:t>
            </w:r>
          </w:p>
        </w:tc>
      </w:tr>
      <w:tr w:rsidR="00097ED8" w:rsidRPr="00592197" w:rsidTr="00592197"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ED8" w:rsidRDefault="00D62D15" w:rsidP="005921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учетной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933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администрации Здвинского района Новосибирской области 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целей бюджетного учета</w:t>
      </w:r>
    </w:p>
    <w:p w:rsidR="00592197" w:rsidRPr="00592197" w:rsidRDefault="00592197" w:rsidP="005921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его применению» (далее –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157н);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 бюджетного учета и Инструкции по его применению»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Инструкция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далее – приказ № 209н);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r w:rsidR="00A44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 движении денежных средств»), от 27.02.2018 № 32н (далее – СГС «Доходы»), от 28.02.2018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40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="00A44053">
        <w:rPr>
          <w:rFonts w:hAnsi="Times New Roman" w:cs="Times New Roman"/>
          <w:color w:val="000000"/>
          <w:sz w:val="24"/>
          <w:szCs w:val="24"/>
          <w:lang w:val="ru-RU"/>
        </w:rPr>
        <w:t>от 15.06.2021 №84н (далее - СГС "Государственная (муниципальная) казна".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1"/>
        <w:gridCol w:w="6746"/>
      </w:tblGrid>
      <w:tr w:rsidR="00097ED8" w:rsidRPr="009A5585" w:rsidTr="00417A8E">
        <w:tc>
          <w:tcPr>
            <w:tcW w:w="2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 w:rsidP="00417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2197" w:rsidRDefault="005921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17A8E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администратором доходов, распорядителем бюджетных средств, получателем бюджетных средств.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Бюджетный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ведет структурное подразделение –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отдел учета и отчетности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, возглавляем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ый начальников отдела учета и отчетности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главным бухгалтером. Сотрудники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отдела учета и отчетности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руководствуются в своей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оложением о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б отделе, должностными инструкциями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ведение бюджетного учета в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учета и отчетности </w:t>
      </w:r>
      <w:proofErr w:type="gramStart"/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-г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</w:p>
    <w:p w:rsidR="00097ED8" w:rsidRPr="005E5530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часть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 статьи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7 Закона от 06.12.2011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402-ФЗ, пункт 4 Инструкции к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Единому плану счетов № 157н</w:t>
      </w:r>
    </w:p>
    <w:p w:rsidR="00097ED8" w:rsidRPr="00D62D15" w:rsidRDefault="005A2EF0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.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постоянные комиссии: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комиссия по поступлению и выбытию активов (приложение 1);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(приложение 2);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имущества муниципальной казны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3);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для проведения внезапной ревизии кассы (приложение 4).</w:t>
      </w:r>
    </w:p>
    <w:p w:rsidR="00097ED8" w:rsidRPr="005A2EF0" w:rsidRDefault="005A2EF0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публикует основные положения учетной политики на своем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путем размещения копий документов учетной политики.</w:t>
      </w:r>
      <w:r w:rsidR="00D62D15" w:rsidRPr="00D62D15">
        <w:rPr>
          <w:lang w:val="ru-RU"/>
        </w:rPr>
        <w:br/>
      </w:r>
      <w:r w:rsidR="00D62D15"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9 СГС «Учетная политика, оценочные значения и ошибки».</w:t>
      </w:r>
    </w:p>
    <w:p w:rsidR="00097ED8" w:rsidRDefault="005A2EF0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внесении изменений в учетную политику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учета и отчетности 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выявленных после утверждения отчетности, в целях принятия решения о раскрытии 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Пояснениях к отчетности информации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ущественных ошибках.</w:t>
      </w:r>
      <w:r w:rsidR="00D62D15" w:rsidRPr="00D62D15">
        <w:rPr>
          <w:lang w:val="ru-RU"/>
        </w:rPr>
        <w:br/>
      </w:r>
      <w:r w:rsidR="00D62D15"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17, 20, 32 СГС «Учетная политика, оценочные значения и ошибки».</w:t>
      </w:r>
    </w:p>
    <w:p w:rsidR="00D8611B" w:rsidRPr="00592197" w:rsidRDefault="00592197" w:rsidP="0059219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6. </w:t>
      </w:r>
      <w:r w:rsidR="00D8611B" w:rsidRPr="00592197">
        <w:rPr>
          <w:rFonts w:ascii="Times New Roman" w:hAnsi="Times New Roman"/>
          <w:sz w:val="24"/>
          <w:szCs w:val="24"/>
          <w:lang w:val="ru-RU"/>
        </w:rPr>
        <w:t>В данные бухгалтерского (бюджетного)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 xml:space="preserve"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 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События после отчетной даты отражаются в бюджетном учете заключительными операциями отчетного года.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Порядок отражения в учете событий после отчетной даты установлен в положении, приведенном в Приложении 5.</w:t>
      </w:r>
    </w:p>
    <w:p w:rsidR="00D8611B" w:rsidRPr="006C4844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4844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3 Инструкции  №157н</w:t>
      </w:r>
    </w:p>
    <w:p w:rsidR="00097ED8" w:rsidRPr="00D62D15" w:rsidRDefault="00097ED8" w:rsidP="005921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442F87" w:rsidRPr="00D8611B" w:rsidRDefault="00D62D15" w:rsidP="00592197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42F87">
        <w:rPr>
          <w:rFonts w:hAnsi="Times New Roman"/>
          <w:color w:val="000000"/>
          <w:sz w:val="24"/>
          <w:szCs w:val="24"/>
        </w:rPr>
        <w:t>Бухгалтерский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учет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ведется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электронном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виде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с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применением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программных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продуктов</w:t>
      </w:r>
      <w:r w:rsidRPr="00442F87">
        <w:rPr>
          <w:rFonts w:hAnsi="Times New Roman"/>
          <w:color w:val="000000"/>
          <w:sz w:val="24"/>
          <w:szCs w:val="24"/>
        </w:rPr>
        <w:t>:</w:t>
      </w:r>
      <w:r w:rsidRPr="00442F87"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proofErr w:type="gramStart"/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ООО «Пульс-плюс» 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>Bsmeta</w:t>
      </w:r>
      <w:proofErr w:type="spellEnd"/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НП-2011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>» – для бюджетного учета;</w:t>
      </w:r>
      <w:r w:rsidRPr="00D8611B">
        <w:rPr>
          <w:rFonts w:asciiTheme="minorHAnsi" w:hAnsiTheme="minorHAnsi" w:cstheme="minorHAnsi"/>
        </w:rPr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«</w:t>
      </w:r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>Парус-торнадо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>» – для учета заработной платы;</w:t>
      </w:r>
      <w:r w:rsidRPr="00D8611B">
        <w:rPr>
          <w:rFonts w:asciiTheme="minorHAnsi" w:hAnsiTheme="minorHAnsi" w:cstheme="minorHAnsi"/>
        </w:rPr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«</w:t>
      </w:r>
      <w:r w:rsidR="00442F87" w:rsidRPr="00D8611B">
        <w:rPr>
          <w:rFonts w:asciiTheme="minorHAnsi" w:hAnsiTheme="minorHAnsi" w:cstheme="minorHAnsi"/>
          <w:color w:val="000000"/>
          <w:sz w:val="24"/>
          <w:szCs w:val="24"/>
        </w:rPr>
        <w:t>ООО «Пульс-плюс», АРМ «</w:t>
      </w:r>
      <w:proofErr w:type="spellStart"/>
      <w:r w:rsidR="00442F87" w:rsidRPr="00D8611B">
        <w:rPr>
          <w:rFonts w:asciiTheme="minorHAnsi" w:hAnsiTheme="minorHAnsi" w:cstheme="minorHAnsi"/>
          <w:color w:val="000000"/>
          <w:sz w:val="24"/>
          <w:szCs w:val="24"/>
        </w:rPr>
        <w:t>Бюждетный</w:t>
      </w:r>
      <w:proofErr w:type="spellEnd"/>
      <w:r w:rsidR="00442F87"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учет исполнения бюджета»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для администрирования доходов.</w:t>
      </w:r>
      <w:proofErr w:type="gramEnd"/>
    </w:p>
    <w:p w:rsidR="00097ED8" w:rsidRPr="00442F87" w:rsidRDefault="00442F87" w:rsidP="00592197">
      <w:pPr>
        <w:pStyle w:val="a4"/>
        <w:spacing w:after="0" w:line="240" w:lineRule="auto"/>
        <w:ind w:left="0" w:firstLine="709"/>
        <w:jc w:val="both"/>
        <w:rPr>
          <w:rFonts w:hAnsi="Times New Roman"/>
          <w:color w:val="000000"/>
          <w:sz w:val="24"/>
          <w:szCs w:val="24"/>
        </w:rPr>
      </w:pPr>
      <w:r w:rsidRPr="00442F87">
        <w:rPr>
          <w:rFonts w:ascii="Times New Roman" w:hAnsi="Times New Roman"/>
          <w:sz w:val="24"/>
          <w:szCs w:val="24"/>
        </w:rPr>
        <w:lastRenderedPageBreak/>
        <w:t>Данные синтетического и аналитического учета ежемесячно выводятся на бумажные носители.</w:t>
      </w:r>
      <w:r w:rsidR="00D62D15" w:rsidRPr="00442F87">
        <w:rPr>
          <w:rFonts w:ascii="Times New Roman" w:hAnsi="Times New Roman"/>
          <w:sz w:val="24"/>
          <w:szCs w:val="24"/>
        </w:rPr>
        <w:br/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Основание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: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пункт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 6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Инструкции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к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Единому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плану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счетов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№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 157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н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D62D15">
        <w:rPr>
          <w:lang w:val="ru-RU"/>
        </w:rPr>
        <w:br/>
      </w:r>
      <w:r w:rsidR="005A2EF0">
        <w:rPr>
          <w:rFonts w:hAnsi="Times New Roman" w:cs="Times New Roman"/>
          <w:color w:val="000000"/>
          <w:sz w:val="24"/>
          <w:szCs w:val="24"/>
          <w:lang w:val="ru-RU"/>
        </w:rPr>
        <w:t>отдел учета и отчетности 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электронный документооборот по следующим направлениям:</w:t>
      </w:r>
    </w:p>
    <w:p w:rsidR="00097ED8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2EF0" w:rsidRPr="00D62D15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электронного документооборота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5A2EF0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 w:rsidR="00D62D15" w:rsidRPr="005A2EF0">
        <w:rPr>
          <w:rFonts w:hAnsi="Times New Roman" w:cs="Times New Roman"/>
          <w:color w:val="000000"/>
          <w:sz w:val="24"/>
          <w:szCs w:val="24"/>
          <w:lang w:val="ru-RU"/>
        </w:rPr>
        <w:t>Федеральной налоговой службы;</w:t>
      </w:r>
    </w:p>
    <w:p w:rsidR="00097ED8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2F87" w:rsidRDefault="00442F8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отчетности по страховым взносам и сведениям для начисления пособий по временной нетрудоспособности, по беременности и родам, по уходу за ребенком в отделение фонда социального страхования России;</w:t>
      </w:r>
    </w:p>
    <w:p w:rsidR="00442F87" w:rsidRDefault="00442F8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статистической отчетности в Росстат</w:t>
      </w:r>
      <w:r w:rsidR="000E63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63D7" w:rsidRPr="00D62D15" w:rsidRDefault="000E63D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отчетности в Единый фонд.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97ED8" w:rsidRPr="00D62D15" w:rsidRDefault="00442F87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097ED8" w:rsidRPr="00442F87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19 Инструкции к Единому плану счетов № 157н, пункт 33 СГС</w:t>
      </w:r>
      <w:r w:rsidRPr="00442F87">
        <w:rPr>
          <w:u w:val="single"/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097ED8" w:rsidRPr="00D62D15" w:rsidRDefault="00097ED8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097ED8" w:rsidRPr="00442F87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 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бухгалтерском учете устанавливаются в соответствии с приложением </w:t>
      </w:r>
      <w:r w:rsidR="00E54AA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>му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политике.</w:t>
      </w:r>
      <w:r w:rsidRPr="00D62D15">
        <w:rPr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22 СГС «Концептуальные основы бухучета и отчетности», подпункт «д»</w:t>
      </w:r>
      <w:r w:rsidRPr="00442F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пункта 9 СГС «Учетная политика, оценочные значения и ошибки».</w:t>
      </w:r>
    </w:p>
    <w:p w:rsidR="00097ED8" w:rsidRPr="00563994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 проведении хозяйственных операций, для оформления которых не предусмотрены типовые формы первичных документов, </w:t>
      </w:r>
      <w:r w:rsidR="00563994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 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12;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Pr="00D62D15">
        <w:rPr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25–26 СГС «Концептуальные основы бухучета и отчетности»,</w:t>
      </w:r>
      <w:r w:rsidRPr="00563994">
        <w:rPr>
          <w:u w:val="single"/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подпункт «г» пункта 9 СГС «Учетная политика, оценочные значения и ошибки».</w:t>
      </w:r>
    </w:p>
    <w:p w:rsidR="00097ED8" w:rsidRPr="00563994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3. Право подписи учетных документов предоставлено должностным лицам, перечисленным в приложении </w:t>
      </w:r>
      <w:r w:rsidR="00E54AAA" w:rsidRPr="00E54AA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5349">
        <w:rPr>
          <w:rFonts w:hAnsi="Times New Roman" w:cs="Times New Roman"/>
          <w:color w:val="000000"/>
          <w:sz w:val="24"/>
          <w:szCs w:val="24"/>
          <w:lang w:val="ru-RU"/>
        </w:rPr>
        <w:t>Пофамильный</w:t>
      </w:r>
      <w:proofErr w:type="spellEnd"/>
      <w:r w:rsid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список сотрудников, имеющих право подписи, утверждается отдельным распоряжением Главы Здвинского района Новосибирской области.</w:t>
      </w:r>
      <w:r w:rsidRPr="00D62D15">
        <w:rPr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А</w:t>
      </w:r>
      <w:r w:rsidR="00563994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 регистров бухучета,</w:t>
      </w:r>
      <w:r w:rsidRPr="00563994">
        <w:rPr>
          <w:rFonts w:hAnsi="Times New Roman" w:cs="Times New Roman"/>
          <w:color w:val="000000"/>
          <w:sz w:val="24"/>
          <w:szCs w:val="24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D62D15">
        <w:rPr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подпункт «г» пункта 9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«Учетная политика, оценочные значения и ошибки».</w:t>
      </w:r>
    </w:p>
    <w:p w:rsidR="00C55349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53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 применяет электронные формы первичных документов и регистров бухучета: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583B0F">
        <w:t xml:space="preserve"> </w:t>
      </w:r>
      <w:hyperlink r:id="rId7" w:anchor="/document/16/130621/dfasx39qob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командировке на территории РФ (ф. 0504512)</w:t>
        </w:r>
      </w:hyperlink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583B0F">
        <w:t xml:space="preserve"> </w:t>
      </w:r>
      <w:hyperlink r:id="rId8" w:anchor="/document/16/130621/dfasemcbc8/" w:tgtFrame="_self" w:history="1">
        <w:r w:rsidR="00583B0F">
          <w:rPr>
            <w:rStyle w:val="a3"/>
            <w:color w:val="auto"/>
            <w:u w:val="none"/>
          </w:rPr>
          <w:t>о</w:t>
        </w:r>
        <w:r w:rsidRPr="00583B0F">
          <w:rPr>
            <w:rStyle w:val="a3"/>
            <w:color w:val="auto"/>
            <w:u w:val="none"/>
          </w:rPr>
          <w:t xml:space="preserve">тчет о расходах </w:t>
        </w:r>
        <w:proofErr w:type="spellStart"/>
        <w:r w:rsidRPr="00583B0F">
          <w:rPr>
            <w:rStyle w:val="a3"/>
            <w:color w:val="auto"/>
            <w:u w:val="none"/>
          </w:rPr>
          <w:t>подотчетника</w:t>
        </w:r>
        <w:proofErr w:type="spellEnd"/>
        <w:r w:rsidRPr="00583B0F">
          <w:rPr>
            <w:rStyle w:val="a3"/>
            <w:color w:val="auto"/>
            <w:u w:val="none"/>
          </w:rPr>
          <w:t xml:space="preserve"> (ф. 0504520)</w:t>
        </w:r>
      </w:hyperlink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583B0F">
        <w:t xml:space="preserve"> </w:t>
      </w:r>
      <w:hyperlink r:id="rId9" w:anchor="/document/16/130621/dfas3g99bx/" w:tgtFrame="_self" w:history="1">
        <w:r w:rsidR="00583B0F">
          <w:rPr>
            <w:rStyle w:val="a3"/>
            <w:color w:val="auto"/>
            <w:u w:val="none"/>
          </w:rPr>
          <w:t>и</w:t>
        </w:r>
        <w:r w:rsidRPr="00583B0F">
          <w:rPr>
            <w:rStyle w:val="a3"/>
            <w:color w:val="auto"/>
            <w:u w:val="none"/>
          </w:rPr>
          <w:t>зменение Решения о командировке на территории РФ (ф. 0504513)</w:t>
        </w:r>
      </w:hyperlink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583B0F">
        <w:t xml:space="preserve"> </w:t>
      </w:r>
      <w:hyperlink r:id="rId10" w:anchor="/document/16/130621/dfast0uut3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компенсации для лиц в районах Крайнего Севера (ф. 0504517)</w:t>
        </w:r>
      </w:hyperlink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583B0F">
        <w:t xml:space="preserve"> </w:t>
      </w:r>
      <w:hyperlink r:id="rId11" w:anchor="/document/16/130621/dfasnc27v7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командировке за границу (ф. 0504515)</w:t>
        </w:r>
      </w:hyperlink>
    </w:p>
    <w:p w:rsidR="00583B0F" w:rsidRPr="00583B0F" w:rsidRDefault="00583B0F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83B0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hyperlink r:id="rId12" w:anchor="/document/16/130621/dfasga5pv4/" w:tgtFrame="_self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и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зменение Решения о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командировке за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границу (ф.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0504516)</w:t>
        </w:r>
      </w:hyperlink>
    </w:p>
    <w:p w:rsidR="000E63D7" w:rsidRPr="00583B0F" w:rsidRDefault="00583B0F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83B0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hyperlink r:id="rId13" w:anchor="/document/16/130621/dfasge6iap/" w:tgtFrame="_self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з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аявка-обоснование закупки (ф.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0510521)</w:t>
        </w:r>
      </w:hyperlink>
      <w:r w:rsidR="000E63D7" w:rsidRPr="00583B0F">
        <w:rPr>
          <w:sz w:val="24"/>
          <w:szCs w:val="24"/>
        </w:rPr>
        <w:t> </w:t>
      </w:r>
    </w:p>
    <w:p w:rsidR="00C55349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консервации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расконсервации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объекта основных средств (ф.0510433)</w:t>
      </w:r>
      <w:r w:rsidR="007126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26FF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126FF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объектов, полученных в личное пользование (ф.0510434);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прекращении признания активами объектов нефинансовых активов (ф.0510440);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списании задолженности, не востребованной кредиторами, со счета__ (ф.0510437);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признании безнадежной к взысканию задолженности по доходам (ф.0510436);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признании (восстановлении) сомнительной задолженности по доходам (ф.0510445);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восстановлении кредиторской задолженности (ф.0510446);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группового начисления доходов (ф.0510431);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начисления доходов бюджета (ф.0510837);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выпадающих доходов (ф.0510838);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проведении инвентаризации (ф.0510439);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результатах инвентаризации наличных денежных средств (ф.0510836);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счету___ (ф.0509213);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доходов физических лиц, облагаемых НДФЛ, страховыми взносами (ф</w:t>
      </w:r>
      <w:r w:rsidR="00E9262E">
        <w:rPr>
          <w:rFonts w:hAnsi="Times New Roman" w:cs="Times New Roman"/>
          <w:color w:val="000000"/>
          <w:sz w:val="24"/>
          <w:szCs w:val="24"/>
          <w:lang w:val="ru-RU"/>
        </w:rPr>
        <w:t>.0509095).</w:t>
      </w:r>
    </w:p>
    <w:p w:rsidR="00E9262E" w:rsidRDefault="00E9262E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отсутствием технической возможности формировать и подписывать электронные документы в программном продукте, документы распечатываются на бумажном носителе и подписываются собственноручно.</w:t>
      </w:r>
    </w:p>
    <w:p w:rsidR="00097ED8" w:rsidRPr="00D62D15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При обработке учетной информации применяется автоматизированный учет по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блокам: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автоматизированный бюджетный учет учреждения как у получателя бюджетных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средств, распорядителя бюджетных средств ведется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«Бухучет НП», «Бухгалтерия бюджета», «Зарплата-Парус»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месячной, квартальной, годовой бюджетной отчетности об исполнении бюджета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составляется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отчетность», программного комплекса «Свод-СМАРТ»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годовой, квартальной бюджетной отчетности ГРБС – с применением программы </w:t>
      </w:r>
      <w:r w:rsidRPr="00BA6779">
        <w:rPr>
          <w:rFonts w:ascii="Times New Roman" w:hAnsi="Times New Roman" w:cs="Times New Roman"/>
          <w:sz w:val="24"/>
          <w:szCs w:val="24"/>
        </w:rPr>
        <w:br/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 и программного комплекса «Свод-СМАРТ»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>- 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(СЭД)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0C1F22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 порядке: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регистрах в хронологическом порядке систематизируются первичные (сводные)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(по датам совершения операций, дате принятия к учету первичного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документа);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журнал регистрации приходных и расходных ордеров составляется ежемесячно, в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</w:p>
    <w:p w:rsidR="00097ED8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(ф.0509213) по всем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ежегодно, на последний рабочий день года, со сведениями о начисленной амортизации;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реконструкции, консервации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зарплаты и стипендий заполняются ежемесячно, в последний день месяца;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авансовые отчеты брошюруются в хронологическом порядке в последний день отчетного месяца;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proofErr w:type="gramEnd"/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не установлено законодательством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="00D62D15" w:rsidRPr="00D62D15">
        <w:rPr>
          <w:lang w:val="ru-RU"/>
        </w:rPr>
        <w:br/>
      </w:r>
      <w:r w:rsidR="00D62D15"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F87860" w:rsidRPr="00BA6779" w:rsidRDefault="000C1F22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8</w:t>
      </w:r>
      <w:r w:rsidR="00F87860" w:rsidRPr="00BA6779">
        <w:t>. Движение первичных документов в бюджетном учете (создание или получение от других предприятий, учреждений, принятие к учету, обработка, передача в архив -</w:t>
      </w:r>
      <w:r w:rsidR="00F87860" w:rsidRPr="00BA6779">
        <w:br/>
        <w:t>документооборот) регламентируется графиком документооборота, составление которого</w:t>
      </w:r>
      <w:r w:rsidR="0049336C">
        <w:t xml:space="preserve"> </w:t>
      </w:r>
      <w:r w:rsidR="00F87860" w:rsidRPr="00BA6779">
        <w:t xml:space="preserve">организует главный бухгалтер. График документооборота представлен в </w:t>
      </w:r>
      <w:r w:rsidR="00F87860" w:rsidRPr="00E54AAA">
        <w:rPr>
          <w:iCs/>
        </w:rPr>
        <w:t>приложении13.</w:t>
      </w:r>
      <w:r w:rsidR="00F87860" w:rsidRPr="00BA6779">
        <w:rPr>
          <w:i/>
          <w:iCs/>
        </w:rPr>
        <w:br/>
      </w:r>
      <w:r w:rsidR="00D5676C">
        <w:t xml:space="preserve">             </w:t>
      </w:r>
      <w:r w:rsidR="00F87860" w:rsidRPr="00BA6779">
        <w:t xml:space="preserve">Работники учреждения создают и представляют документы, относящиеся к сфере их деятельности, по графику документооборота. 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86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F87860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исполнителями графика документооборота осуществляет главный бухгалтер.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9 пункт 2  Закона от 6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декабря 2011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г. №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402-ФЗ</w:t>
      </w:r>
    </w:p>
    <w:p w:rsidR="00F87860" w:rsidRPr="00F87860" w:rsidRDefault="000C1F22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F87860"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. Первичные учетные документы, поступившие в учреждение более поздней датой, чем дата их выставления, и по которым не создавался соответствующий резерв предстоящих расходов, отражаются в учете в следующем порядке: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1) при поступлении документов более поздней датой в этом же месяце факт хозяйственной жизни отражается в учете датой выставления документа;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при поступлении документов в начале месяца, следующего за </w:t>
      </w:r>
      <w:proofErr w:type="gramStart"/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отчетным</w:t>
      </w:r>
      <w:proofErr w:type="gramEnd"/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 закрытия месяца) факт хозяйственной жизни отражается в учете датой выставления документа;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3) при поступлении документов в следующем месяце после даты закрытия месяца факты хозяйственной жизни отражаются в учете датой получения документов (не позднее следующего дня после получения документа);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4) при поступлении документов в следующем отчетном квартале (году) до представления отчетности факты хозяйственной жизни отражаются последним днем отчетного периода;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при поступлении документов в следующем отчетном квартале (году) после представления отчетности факты хозяйственной жизни отражаются датой получения </w:t>
      </w: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документов (не позднее следующего дня после получения документа) как ошибка после отчетной даты.</w:t>
      </w:r>
    </w:p>
    <w:p w:rsidR="00097ED8" w:rsidRPr="00D62D15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Журналы операций ведутся в соответствии с перечнем регистров бухучета получателя бюджетных средств, администратора доходов бюджета. Журналам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операций по учету исполнения бюджетной сметы и администрированию поступлений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выбытий присваиваются номера согласно приложению 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14.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подписываются главным бухгалтером и бухгалтером, составившим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 операций.</w:t>
      </w:r>
    </w:p>
    <w:p w:rsidR="00FF65E6" w:rsidRPr="00BA6779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1</w:t>
      </w:r>
      <w:r w:rsidR="000C1F22">
        <w:t>1</w:t>
      </w:r>
      <w:r w:rsidRPr="00BA6779">
        <w:t xml:space="preserve">. При обнаружении в регистрах учета ошибок сотрудники бухгалтерии анализируют </w:t>
      </w:r>
      <w:r w:rsidRPr="00BA6779">
        <w:br/>
        <w:t>ошибочные данные, вносят исправления в первичные документы и соответствующие базы данных. Исправления вносить с учетом следующих положений:</w:t>
      </w:r>
    </w:p>
    <w:p w:rsidR="00FF65E6" w:rsidRPr="00BA6779" w:rsidRDefault="00FF65E6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доначисления или снятие начислений исправлять за счет доходов и расходов текущего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года дополнительной бухгалтерской записью или способом «красное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сторно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>»;</w:t>
      </w:r>
    </w:p>
    <w:p w:rsidR="00FF65E6" w:rsidRDefault="00FF65E6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восстановление в учете остатков прошлых лет применять счет 1.401.10.180 «Прочие </w:t>
      </w:r>
      <w:r w:rsidRPr="00BA6779">
        <w:rPr>
          <w:rFonts w:ascii="Times New Roman" w:hAnsi="Times New Roman" w:cs="Times New Roman"/>
          <w:sz w:val="24"/>
          <w:szCs w:val="24"/>
        </w:rPr>
        <w:br/>
        <w:t>доходы».</w:t>
      </w:r>
    </w:p>
    <w:p w:rsidR="00FF65E6" w:rsidRDefault="00FF65E6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F65E6">
        <w:rPr>
          <w:rFonts w:asciiTheme="minorHAnsi" w:hAnsiTheme="minorHAnsi" w:cstheme="minorHAnsi"/>
          <w:sz w:val="24"/>
          <w:szCs w:val="24"/>
        </w:rPr>
        <w:t>1</w:t>
      </w:r>
      <w:r w:rsidR="000C1F22">
        <w:rPr>
          <w:rFonts w:asciiTheme="minorHAnsi" w:hAnsiTheme="minorHAnsi" w:cstheme="minorHAnsi"/>
          <w:sz w:val="24"/>
          <w:szCs w:val="24"/>
        </w:rPr>
        <w:t>2</w:t>
      </w:r>
      <w:r w:rsidRPr="00FF65E6">
        <w:rPr>
          <w:rFonts w:asciiTheme="minorHAnsi" w:hAnsiTheme="minorHAnsi" w:cstheme="minorHAnsi"/>
          <w:sz w:val="24"/>
          <w:szCs w:val="24"/>
        </w:rPr>
        <w:t>. Первичные и сводные учетные документы (заверенные собственноручной подписью) составляются на бумажных носителях информации (заверенных собственноручной подписью), а также на машинных носителях – в виде электронных документов (заверенных электронной подписью).</w:t>
      </w:r>
      <w:r w:rsidRPr="00FF65E6">
        <w:rPr>
          <w:rFonts w:asciiTheme="minorHAnsi" w:hAnsiTheme="minorHAnsi" w:cstheme="minorHAnsi"/>
          <w:sz w:val="24"/>
          <w:szCs w:val="24"/>
        </w:rPr>
        <w:br/>
      </w:r>
      <w:r w:rsidRPr="00FF65E6">
        <w:rPr>
          <w:rFonts w:asciiTheme="minorHAnsi" w:hAnsiTheme="minorHAnsi" w:cstheme="minorHAnsi"/>
          <w:sz w:val="24"/>
          <w:szCs w:val="24"/>
          <w:u w:val="single"/>
        </w:rPr>
        <w:t>Основание: часть 5 статьи 9 Закона от 6 декабря 2011 г. № 402-ФЗ, пункт 11 Инструкции  № 157н, пункт 32 Стандарта "Концептуальные основы бухучета и отчетности", Методические указания, утвержденные приказом Минфина России от 30 марта 2015 №52н, статья 2 Закона от 6 апреля 2011 г. № 63-ФЗ."</w:t>
      </w:r>
      <w:r w:rsidRPr="00FF65E6">
        <w:rPr>
          <w:rFonts w:asciiTheme="minorHAnsi" w:hAnsiTheme="minorHAnsi" w:cstheme="minorHAnsi"/>
          <w:sz w:val="24"/>
          <w:szCs w:val="24"/>
        </w:rPr>
        <w:t> </w:t>
      </w:r>
    </w:p>
    <w:p w:rsidR="00B65DDF" w:rsidRDefault="000C1F22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</w:t>
      </w:r>
      <w:r w:rsidR="00B65DDF">
        <w:rPr>
          <w:rFonts w:asciiTheme="minorHAnsi" w:hAnsiTheme="minorHAnsi" w:cstheme="minorHAnsi"/>
          <w:sz w:val="24"/>
          <w:szCs w:val="24"/>
        </w:rPr>
        <w:t xml:space="preserve">При этом ведется журнал учета и движения электронных носителей. Журнал должен быть пронумерован, прошнурован и скреплен печатью учреждения. </w:t>
      </w:r>
    </w:p>
    <w:p w:rsidR="000C1F22" w:rsidRDefault="00B65DDF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65DDF">
        <w:rPr>
          <w:rFonts w:asciiTheme="minorHAnsi" w:hAnsiTheme="minorHAnsi" w:cstheme="minorHAnsi"/>
          <w:sz w:val="24"/>
          <w:szCs w:val="24"/>
          <w:u w:val="single"/>
        </w:rPr>
        <w:t xml:space="preserve">Основание: пункт 33 Стандарта "Концептуальные основы бухучета и отчетности", пункт 14 Инструкции к Единому плану счетов №157н.  </w:t>
      </w:r>
    </w:p>
    <w:p w:rsidR="008B1657" w:rsidRDefault="00945D80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5D80">
        <w:rPr>
          <w:rFonts w:asciiTheme="minorHAnsi" w:hAnsiTheme="minorHAnsi" w:cstheme="minorHAnsi"/>
          <w:sz w:val="24"/>
          <w:szCs w:val="24"/>
        </w:rPr>
        <w:t xml:space="preserve">14. </w:t>
      </w:r>
      <w:r>
        <w:rPr>
          <w:rFonts w:asciiTheme="minorHAnsi" w:hAnsiTheme="minorHAnsi" w:cstheme="minorHAnsi"/>
          <w:sz w:val="24"/>
          <w:szCs w:val="24"/>
        </w:rPr>
        <w:t>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"Документ подписан электронной подписью в системе электронного документооборота администрации Здвинского района Новосибирской области", - с указанием сведений о сертификате электронной подписи - кому выдан и срок действия</w:t>
      </w:r>
      <w:r w:rsidR="008B1657">
        <w:rPr>
          <w:rFonts w:asciiTheme="minorHAnsi" w:hAnsiTheme="minorHAnsi" w:cstheme="minorHAnsi"/>
          <w:sz w:val="24"/>
          <w:szCs w:val="24"/>
        </w:rPr>
        <w:t>. Дополнительно сотрудник бухгалтерии, ответственный за обработку документа, ведение регистра, ставит надпись "Копия верна", дату распечатки и свою подпись.</w:t>
      </w:r>
    </w:p>
    <w:p w:rsidR="00945D80" w:rsidRPr="008B1657" w:rsidRDefault="008B1657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B1657">
        <w:rPr>
          <w:rFonts w:asciiTheme="minorHAnsi" w:hAnsiTheme="minorHAnsi" w:cstheme="minorHAnsi"/>
          <w:sz w:val="24"/>
          <w:szCs w:val="24"/>
          <w:u w:val="single"/>
        </w:rPr>
        <w:t xml:space="preserve">Основание: пункт 32 Стандарта "Концептуальные основы бухучета и отчетности". </w:t>
      </w:r>
    </w:p>
    <w:p w:rsidR="00FF65E6" w:rsidRPr="00BA6779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1</w:t>
      </w:r>
      <w:r w:rsidR="008B1657">
        <w:t>5</w:t>
      </w:r>
      <w:r w:rsidRPr="00BA6779">
        <w:t xml:space="preserve">. Учетные документы, регистры бухучета и бюджетная отчетность хранятся в </w:t>
      </w:r>
      <w:r w:rsidRPr="00BA6779">
        <w:br/>
        <w:t>течение сроков, устанавливаемых в соответствии с правилами ведения архивного дела, но не менее пяти лет.</w:t>
      </w:r>
    </w:p>
    <w:p w:rsidR="00FF65E6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14 Инструкции № 157н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.1. При приобретении и реализации основных средств, нематериальных и непроизведенных активов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 0504101).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монтаже, составляется Акт о выявленных дефектах оборудования по форме № ОС-16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.3. В табеле учета использования рабочего времени (ф. 0504421) регистрируются</w:t>
      </w:r>
      <w:r w:rsidRPr="00D62D15">
        <w:rPr>
          <w:lang w:val="ru-RU"/>
        </w:rPr>
        <w:br/>
      </w:r>
      <w:r w:rsidR="00FF65E6">
        <w:rPr>
          <w:rFonts w:hAnsi="Times New Roman" w:cs="Times New Roman"/>
          <w:color w:val="000000"/>
          <w:sz w:val="24"/>
          <w:szCs w:val="24"/>
          <w:lang w:val="ru-RU"/>
        </w:rPr>
        <w:t>фактические затраты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времени, установленного Правилами трудового распорядка.</w:t>
      </w:r>
    </w:p>
    <w:p w:rsidR="00FF65E6" w:rsidRDefault="00FF65E6" w:rsidP="00D5676C">
      <w:pPr>
        <w:pStyle w:val="Default"/>
        <w:ind w:firstLine="709"/>
        <w:jc w:val="both"/>
        <w:rPr>
          <w:u w:val="single"/>
        </w:rPr>
      </w:pPr>
      <w:r w:rsidRPr="00534DC5">
        <w:rPr>
          <w:u w:val="single"/>
        </w:rPr>
        <w:t xml:space="preserve">Основание: Методические указания, </w:t>
      </w:r>
      <w:proofErr w:type="gramStart"/>
      <w:r w:rsidRPr="00534DC5">
        <w:rPr>
          <w:u w:val="single"/>
        </w:rPr>
        <w:t>утвержденными</w:t>
      </w:r>
      <w:proofErr w:type="gramEnd"/>
      <w:r w:rsidRPr="00534DC5">
        <w:rPr>
          <w:u w:val="single"/>
        </w:rPr>
        <w:t xml:space="preserve"> Приказом N 52н, письмо Минфина России от 02.06.2016 N 02-06-10/32007 "</w:t>
      </w:r>
    </w:p>
    <w:p w:rsidR="008B1657" w:rsidRDefault="008B1657" w:rsidP="00D5676C">
      <w:pPr>
        <w:pStyle w:val="Default"/>
        <w:ind w:firstLine="709"/>
        <w:jc w:val="both"/>
      </w:pPr>
      <w:r>
        <w:t>Табель учета использования рабочего времени (ф.0504421) дополнен условными обозначениями:</w:t>
      </w:r>
    </w:p>
    <w:p w:rsidR="008B1657" w:rsidRDefault="008B1657" w:rsidP="00D5676C">
      <w:pPr>
        <w:pStyle w:val="Default"/>
        <w:ind w:firstLine="709"/>
        <w:jc w:val="both"/>
      </w:pPr>
      <w:r>
        <w:t>- дополнительные выходные дни (оплачиваемые) - ОВ;</w:t>
      </w:r>
    </w:p>
    <w:p w:rsidR="008B1657" w:rsidRDefault="008B1657" w:rsidP="00D5676C">
      <w:pPr>
        <w:pStyle w:val="Default"/>
        <w:ind w:firstLine="709"/>
        <w:jc w:val="both"/>
      </w:pPr>
      <w:r>
        <w:t>- дополнительный оплачиваемый выходной день для прохождения диспансеризации - Д;</w:t>
      </w:r>
    </w:p>
    <w:p w:rsidR="008B1657" w:rsidRDefault="008B1657" w:rsidP="00D5676C">
      <w:pPr>
        <w:pStyle w:val="Default"/>
        <w:ind w:firstLine="709"/>
        <w:jc w:val="both"/>
      </w:pPr>
      <w:r>
        <w:t>- нерабочий оплачиваемый день - НОД;</w:t>
      </w:r>
    </w:p>
    <w:p w:rsidR="008B1657" w:rsidRPr="008B1657" w:rsidRDefault="008B1657" w:rsidP="00D5676C">
      <w:pPr>
        <w:pStyle w:val="Default"/>
        <w:ind w:firstLine="709"/>
        <w:jc w:val="both"/>
      </w:pPr>
      <w:r>
        <w:t xml:space="preserve">- выходные за вакцинацию с сохранением заработной платы - </w:t>
      </w:r>
      <w:proofErr w:type="gramStart"/>
      <w:r>
        <w:t>ВВ</w:t>
      </w:r>
      <w:proofErr w:type="gramEnd"/>
    </w:p>
    <w:p w:rsidR="00FF65E6" w:rsidRPr="00BA6779" w:rsidRDefault="00FF65E6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 и 6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19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0944B1" w:rsidRPr="000944B1" w:rsidRDefault="000944B1" w:rsidP="00D56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2. Администрация Здвинского района Новосибирской области</w:t>
      </w:r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применяет </w:t>
      </w:r>
      <w:proofErr w:type="spellStart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>забалансовые</w:t>
      </w:r>
      <w:proofErr w:type="spellEnd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счета, утвержденные в </w:t>
      </w:r>
      <w:hyperlink r:id="rId14" w:anchor="/document/99/902249301//" w:history="1"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Инструкции к Единому плану  счетов №</w:t>
        </w:r>
        <w:r w:rsidRPr="00BA6779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157н</w:t>
        </w:r>
      </w:hyperlink>
      <w:r w:rsidRPr="000944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Методика ведения бухгалтерского учета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1.1.Бюджетный учет ведется по первичным документам, которые проверены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сотрудниками бухгалтерии в соответствии с Положением о внутреннем финансовом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(приложение 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23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нормативно-правовых актах, регулирующих бухучет, метод определения справедливой стоимости выбирает комиссия 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54 СГС «Концептуальные основы бухучета и отчетности».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начальника отдела учета и отчетности 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6 СГС «Учетная политика, оценочные значения и ошибки».</w:t>
      </w:r>
    </w:p>
    <w:p w:rsidR="000944B1" w:rsidRPr="00BA6779" w:rsidRDefault="000944B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0944B1">
        <w:rPr>
          <w:color w:val="000000"/>
        </w:rPr>
        <w:t xml:space="preserve">1.4. </w:t>
      </w:r>
      <w:r w:rsidRPr="00BA6779">
        <w:t xml:space="preserve">При ведении бюджетного учета следует иметь в виду, что информация в денежном </w:t>
      </w:r>
      <w:r w:rsidRPr="00BA6779">
        <w:br/>
        <w:t>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 субъекта учета, должна быть полной,  сообразно</w:t>
      </w:r>
      <w:r>
        <w:t xml:space="preserve">й с существенностью. </w:t>
      </w:r>
      <w:r>
        <w:br/>
      </w:r>
      <w:r w:rsidRPr="00BA6779">
        <w:t>Ошибки, признанные существенными, подлежат обязательному исправлению.</w:t>
      </w:r>
    </w:p>
    <w:p w:rsidR="000944B1" w:rsidRDefault="000944B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t xml:space="preserve">При этом существенной признается информация, пропуск или искажение которой влечет изменение на один процент (и (или) более) оборотов по дебету (кредиту) аналитического счета рабочего плана счетов, приведенного в Приложении </w:t>
      </w:r>
      <w:r w:rsidRPr="00F820E7">
        <w:t>6.</w:t>
      </w:r>
      <w:r>
        <w:br/>
      </w:r>
      <w:r w:rsidRPr="00BA6779">
        <w:rPr>
          <w:u w:val="single"/>
        </w:rPr>
        <w:t>Основание: пункт 3 Инструкции № 157н</w:t>
      </w:r>
    </w:p>
    <w:p w:rsidR="000944B1" w:rsidRPr="00B54B19" w:rsidRDefault="000944B1" w:rsidP="00D5676C">
      <w:pPr>
        <w:pStyle w:val="Default"/>
        <w:ind w:firstLine="709"/>
        <w:jc w:val="both"/>
      </w:pPr>
      <w:r w:rsidRPr="00B54B19">
        <w:t xml:space="preserve">Ошибки текущего (отчетного) года, обнаруженные до представления отчетности и требующие внесения изменений в регистры бухгалтерского учета (Журналы </w:t>
      </w:r>
      <w:r w:rsidR="0049336C">
        <w:t>о</w:t>
      </w:r>
      <w:r w:rsidRPr="00B54B19">
        <w:t xml:space="preserve">пераций), </w:t>
      </w:r>
      <w:r w:rsidRPr="00B54B19">
        <w:lastRenderedPageBreak/>
        <w:t xml:space="preserve">отражаются в учете последним днем отчетного периода.  Ошибки прошлых лет учитываются в учете обособлено в целях раскрытия информации в отчетности в установленном порядке. </w:t>
      </w:r>
    </w:p>
    <w:p w:rsidR="000944B1" w:rsidRPr="00B54B19" w:rsidRDefault="000944B1" w:rsidP="00D5676C">
      <w:pPr>
        <w:pStyle w:val="Default"/>
        <w:ind w:firstLine="709"/>
        <w:jc w:val="both"/>
        <w:rPr>
          <w:u w:val="single"/>
        </w:rPr>
      </w:pPr>
      <w:r w:rsidRPr="00B54B19">
        <w:rPr>
          <w:u w:val="single"/>
        </w:rPr>
        <w:t>Основание: п. 18 Инструкции N 157н "</w:t>
      </w:r>
    </w:p>
    <w:p w:rsidR="000944B1" w:rsidRPr="000944B1" w:rsidRDefault="000944B1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2.1. А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месяцев, а также бесконтактные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ермометры, диспенсеры для антисептиков, штампы, печати.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объединяются следующие объекты имущества несущественной стоимости, имеющие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одинаковые сроки полезного и ожидаемого использования:</w:t>
      </w:r>
    </w:p>
    <w:p w:rsidR="00097ED8" w:rsidRPr="00D62D15" w:rsidRDefault="00694251" w:rsidP="00D5676C">
      <w:pPr>
        <w:tabs>
          <w:tab w:val="left" w:pos="9027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мебель для обстановки одного помещения – столы, стулья, стеллажи,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кафы,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  <w:proofErr w:type="gramEnd"/>
    </w:p>
    <w:p w:rsidR="00097ED8" w:rsidRPr="00D62D15" w:rsidRDefault="00694251" w:rsidP="00D5676C">
      <w:pPr>
        <w:tabs>
          <w:tab w:val="left" w:pos="921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компьютерное и периферийное оборудование – системные блоки,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ониторы,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принтеры, сканеры, компьютерные мыши, клавиатуры, колонки, акустические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 внешние накопители на жестких дисках;</w:t>
      </w:r>
      <w:proofErr w:type="gramEnd"/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000 руб. за один имущественный объект. Необходимость объединения и конкретный перечень объединяемых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определяет комиссия по поступлению и выбытию активов.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 СГС «Основные средства».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10 знаков и присваивается в порядке: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(при отнесении инвентарного объекта к 10-й амортизационной группе в данном разряде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проставляется «0»);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9 СГС «Основные средства», пункт 46 Инструкции к Единому плану</w:t>
      </w:r>
      <w:r w:rsidRPr="00694251">
        <w:rPr>
          <w:u w:val="single"/>
          <w:lang w:val="ru-RU"/>
        </w:rPr>
        <w:br/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счетов №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номер обозначается на каждом составляющем элементе тем же способом, что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 составных частей. Данное правило применяется к следующим группам основных средств: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27 СГС «Основные средства».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(в порядке убывания важности):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площади;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объему;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весу;</w:t>
      </w:r>
    </w:p>
    <w:p w:rsidR="00097ED8" w:rsidRPr="00D62D15" w:rsidRDefault="00694251" w:rsidP="00D5676C">
      <w:pPr>
        <w:tabs>
          <w:tab w:val="left" w:pos="9027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иному показателю, установленному комиссией по поступлению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ыбытию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Данное правило применяется к следующим группам основных средств: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инвентарь производственный и хозяйственный;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многолетние насаждения;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28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«Основные средства».</w:t>
      </w:r>
    </w:p>
    <w:p w:rsidR="00694251" w:rsidRPr="00694251" w:rsidRDefault="00D62D15" w:rsidP="00D5676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Начисление амортизации основных сре</w:t>
      </w:r>
      <w:proofErr w:type="gramStart"/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дств в б</w:t>
      </w:r>
      <w:proofErr w:type="gramEnd"/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юджетном учете производится линейным способом в соответствии со</w:t>
      </w:r>
      <w:r w:rsidR="00694251" w:rsidRPr="00694251">
        <w:rPr>
          <w:rFonts w:ascii="Times New Roman" w:hAnsi="Times New Roman" w:cs="Times New Roman"/>
          <w:sz w:val="24"/>
          <w:szCs w:val="24"/>
          <w:lang w:val="ru-RU"/>
        </w:rPr>
        <w:t xml:space="preserve"> сроками полезного использования. </w:t>
      </w:r>
    </w:p>
    <w:p w:rsidR="00694251" w:rsidRPr="00694251" w:rsidRDefault="00694251" w:rsidP="00D5676C">
      <w:pPr>
        <w:shd w:val="clear" w:color="auto" w:fill="FFFFFF"/>
        <w:tabs>
          <w:tab w:val="left" w:pos="116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</w:pPr>
      <w:r w:rsidRPr="00694251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85 Инструкции №157н, пункты 36, 37 Стандарта "Основные средства"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2.9. При переоценке объекта основных средств накопленная амортизация на дату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D62D15">
        <w:rPr>
          <w:lang w:val="ru-RU"/>
        </w:rPr>
        <w:br/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41 СГС «Основные средства».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 № 257н. Состав комиссии по поступлению и выбытию активов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го положения об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4B26CD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 w:rsidR="008624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Pr="00D62D15">
        <w:rPr>
          <w:lang w:val="ru-RU"/>
        </w:rPr>
        <w:br/>
      </w:r>
      <w:r w:rsidRPr="004B2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для которых установлен одинаковый срок полезного использования, учитываются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единый 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4B26CD" w:rsidRPr="004B26CD" w:rsidRDefault="00D62D15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B26CD"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Первоначальной (фактической) стоимостью объектов нефинансовых активов, полученных безвозмездно (по договору дарения), а также неучтенные объекты, выявленные при проведении проверок и инвентаризаций, принимаются к учету по их справедливой стоимости на дату принятия к бухгалтерскому учету, определенной комиссией </w:t>
      </w:r>
      <w:r w:rsidR="004B26CD" w:rsidRPr="004B26CD">
        <w:rPr>
          <w:rFonts w:ascii="Times New Roman" w:hAnsi="Times New Roman"/>
          <w:sz w:val="24"/>
          <w:szCs w:val="24"/>
          <w:lang w:val="ru-RU"/>
        </w:rPr>
        <w:t xml:space="preserve">по поступлению и выбытию активов  методом рыночных цен. Комиссия вправе выбрать метод </w:t>
      </w:r>
      <w:r w:rsidR="004B26CD" w:rsidRPr="004B26CD">
        <w:rPr>
          <w:rFonts w:ascii="Times New Roman" w:hAnsi="Times New Roman"/>
          <w:sz w:val="24"/>
          <w:szCs w:val="24"/>
          <w:lang w:val="ru-RU"/>
        </w:rPr>
        <w:lastRenderedPageBreak/>
        <w:t>амортизированной стоимости замещения, если он более достоверно определяет стоимость объекта.</w:t>
      </w:r>
    </w:p>
    <w:p w:rsidR="004B26CD" w:rsidRPr="004B26CD" w:rsidRDefault="004B26CD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/>
          <w:sz w:val="24"/>
          <w:szCs w:val="24"/>
          <w:u w:val="single"/>
          <w:lang w:val="ru-RU"/>
        </w:rPr>
        <w:t xml:space="preserve">Основание: пункты 52-60 Стандарта "Концептуальные основы бухучета и отчетности" </w:t>
      </w:r>
    </w:p>
    <w:p w:rsidR="004B26CD" w:rsidRPr="004B26CD" w:rsidRDefault="004B26CD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>Определение справедливой стоимости производится на основе цены, действующей на дату принятия к учету (оприходования) имущества, полученного безвозмездно, на данный или аналогичный вид имущества. Данные о действующей цене должны быть подтверждены документально или экспертным путем.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Справедливая стоимость нефинансовых активов может определяться следующим образом: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1) для объектов недвижимости, подлежащих государственной регистрации - на основании </w:t>
      </w:r>
      <w:r w:rsidRPr="00B54B19">
        <w:rPr>
          <w:bCs/>
        </w:rPr>
        <w:t xml:space="preserve">оценки, произведенной в соответствии с положениями </w:t>
      </w:r>
      <w:r w:rsidRPr="00B54B19">
        <w:t xml:space="preserve">Федерального закона </w:t>
      </w:r>
      <w:r w:rsidRPr="00B54B19">
        <w:rPr>
          <w:bCs/>
        </w:rPr>
        <w:t>от 29.07.1998 г. N 135-ФЗ "Об оценочной деятельности в Российской Федерации"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2) для иных объектов (ранее не эксплуатировавшихся)  на основании: </w:t>
      </w:r>
    </w:p>
    <w:p w:rsidR="004B26CD" w:rsidRPr="00B54B19" w:rsidRDefault="004B26CD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данных о ценах на аналогичные материальные ценности, полученных в письменной форме от организаций-изготовителей;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сведений об уровне цен из открытых источников информации;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экспертных заключений (при условии документального подтверждения квалификации экспертов) о стоимости отдельных (аналогичных) объектов;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3) для иных объектов (бывших в эксплуатации)  на основании: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данных о ценах на аналогичные материальные ценности, полученных в письменной форме от организаций-изготовителей с применением поправочных коэффициентов в зависимости от состояния оцениваемого объекта;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сведений </w:t>
      </w:r>
      <w:proofErr w:type="gramStart"/>
      <w:r w:rsidRPr="00B54B19">
        <w:rPr>
          <w:bCs/>
        </w:rPr>
        <w:t>об уровне цен из открытых источников информации с применением поправочных коэффициентов в зависимости от состояния</w:t>
      </w:r>
      <w:proofErr w:type="gramEnd"/>
      <w:r w:rsidRPr="00B54B19">
        <w:rPr>
          <w:bCs/>
        </w:rPr>
        <w:t xml:space="preserve"> оцениваемого объекта;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данных объявлений о продаже аналогичных объектов в СМИ с применением поправочных коэффициентов; </w:t>
      </w:r>
    </w:p>
    <w:p w:rsidR="004B26CD" w:rsidRDefault="004B26CD" w:rsidP="00D5676C">
      <w:pPr>
        <w:pStyle w:val="Oaen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экспертных заключений (при условии документального подтверждения квалификации экспертов);</w:t>
      </w:r>
    </w:p>
    <w:p w:rsidR="004B26CD" w:rsidRPr="00B54B19" w:rsidRDefault="004B26CD" w:rsidP="00D5676C">
      <w:pPr>
        <w:pStyle w:val="Oaen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4B19">
        <w:rPr>
          <w:rFonts w:ascii="Times New Roman" w:hAnsi="Times New Roman"/>
          <w:sz w:val="24"/>
          <w:szCs w:val="24"/>
          <w:u w:val="single"/>
        </w:rPr>
        <w:t>Основание: п.п.23-25, 31, 38, 39, 47, 106, 357 Инструкции N 157н, п.п. 54, 59 стандарта "Концептуальные основы бухучета и отчетности", п.п. 7, 22 стандарта "Основные средства"</w:t>
      </w:r>
    </w:p>
    <w:p w:rsidR="004B26CD" w:rsidRPr="004B26CD" w:rsidRDefault="004B26CD" w:rsidP="00D5676C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6CD">
        <w:rPr>
          <w:rFonts w:ascii="Times New Roman" w:hAnsi="Times New Roman"/>
          <w:sz w:val="24"/>
          <w:szCs w:val="24"/>
        </w:rPr>
        <w:t>Компьютер может учитываться как единый инвентарный объект основных средств со всеми приспособлениями и принадлежностями.</w:t>
      </w:r>
      <w:r w:rsidRPr="004B26CD">
        <w:rPr>
          <w:rFonts w:ascii="Times New Roman" w:hAnsi="Times New Roman"/>
          <w:sz w:val="24"/>
          <w:szCs w:val="24"/>
        </w:rPr>
        <w:br/>
        <w:t xml:space="preserve">Отдельные конструктивно обособленные предметы (системный блок, монитор, источник бесперебойного питания, принтеры, сканеры, внешние модемы) также могут учитываться как отдельный инвентарный объект основных средств. </w:t>
      </w:r>
    </w:p>
    <w:p w:rsidR="004B26CD" w:rsidRPr="004B26CD" w:rsidRDefault="004B26CD" w:rsidP="00D5676C">
      <w:pPr>
        <w:shd w:val="clear" w:color="auto" w:fill="FFFFFF"/>
        <w:tabs>
          <w:tab w:val="left" w:pos="128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наличии в документах поставщика информации о </w:t>
      </w:r>
      <w:proofErr w:type="gramStart"/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стоимости</w:t>
      </w:r>
      <w:proofErr w:type="gramEnd"/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комплектующих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компьютера ее отразить в Инвентарной карточке учета нефинансовых активов ф.0504031 с тем, чтобы в дальнейшем оформить модернизацию, частичную ликвидацию компьютера, а также принять к учету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запчасти, полученные в результате ремонта или списания компьютера.</w:t>
      </w:r>
    </w:p>
    <w:p w:rsidR="004B26CD" w:rsidRP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Приобретаемые по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отдельности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комплектующие компьютера для последующей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замены его отдельных деталей: системных блоков, мониторов, клавиатур, мышей, звуковых карт, видеокарт и т.п. отражаются по статье 346 «Увеличение стоимости прочих оборотных запасов (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>материалов) » и учитываются на счете 105 36 000 «Прочие материальные запасы - иное движимое имущество учреждения».</w:t>
      </w:r>
    </w:p>
    <w:p w:rsidR="004B26CD" w:rsidRP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Если в составе компьютера было приобретено также программное обеспечение, на которое у учреждения отсутствуют исключительные права (например, </w:t>
      </w:r>
      <w:r w:rsidRPr="00BA6779">
        <w:rPr>
          <w:rFonts w:ascii="Times New Roman" w:hAnsi="Times New Roman" w:cs="Times New Roman"/>
          <w:sz w:val="24"/>
          <w:szCs w:val="24"/>
        </w:rPr>
        <w:t>Windows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A6779">
        <w:rPr>
          <w:rFonts w:ascii="Times New Roman" w:hAnsi="Times New Roman" w:cs="Times New Roman"/>
          <w:sz w:val="24"/>
          <w:szCs w:val="24"/>
        </w:rPr>
        <w:t>Antivirus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и т.п.), его стоимость включается в стоимость компьютера.</w:t>
      </w:r>
    </w:p>
    <w:p w:rsid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Коммуникации внутри  зданий, необходимые для эксплуатации, в частности, система отопления, включая котельную установку для отопления (если последняя находится в самом здании); внутренняя сеть водопровода, газопровода и канализации со всеми устройствами; внутренняя сеть силовой и осветительной электропроводки со всей осветительной арматурой; внутренние телефонные и сигнализационные сети; вентиляционные устройства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общесанитарного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назначения; подъемники и лифты входят в состав здания и отдельными инвентарными объектами не являются.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К самостоятельным инвентарным объектам относится оборудование указанных систем, например: оконечные аппараты, приборы, устройства средства измерения, управления; средства преобразования, принятия, передачи, хранения информации, средства вычислительной техники и оргтехники; средства визуального и акустического отображения информации, театрально-сценическое оборудование.</w:t>
      </w:r>
      <w:proofErr w:type="gramEnd"/>
    </w:p>
    <w:p w:rsidR="00F820E7" w:rsidRPr="00F820E7" w:rsidRDefault="00F820E7" w:rsidP="00D5676C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F820E7">
        <w:rPr>
          <w:rFonts w:ascii="Times New Roman" w:hAnsi="Times New Roman"/>
          <w:sz w:val="24"/>
          <w:szCs w:val="24"/>
        </w:rPr>
        <w:t>К объектам стоимостью до 10000 руб., относимых в состав объектов ОС, относить следующие нефинансовые активы:</w:t>
      </w:r>
    </w:p>
    <w:p w:rsidR="00F820E7" w:rsidRPr="00BA6779" w:rsidRDefault="00F820E7" w:rsidP="00D5676C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настенные</w:t>
      </w:r>
      <w:proofErr w:type="spellEnd"/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часы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кастрюли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тазы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ведра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металлические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гардины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люстры</w:t>
      </w:r>
      <w:proofErr w:type="spellEnd"/>
    </w:p>
    <w:p w:rsidR="00F820E7" w:rsidRPr="006C4844" w:rsidRDefault="00F820E7" w:rsidP="00D5676C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настольные</w:t>
      </w:r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лампы, калькуляторы, телефонные</w:t>
      </w:r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аппараты</w:t>
      </w:r>
    </w:p>
    <w:p w:rsidR="00F820E7" w:rsidRPr="00F820E7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20E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кухонная утварь: чайники, сковороды, наборы ножей, посуда фарфоровая, </w:t>
      </w: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стеклянная, металлическая, половники, шумовки, ложки, вилки</w:t>
      </w:r>
      <w:proofErr w:type="gramEnd"/>
    </w:p>
    <w:p w:rsidR="00F820E7" w:rsidRPr="00F820E7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электронный идентификатор для записи электронной цифровой подписи, </w:t>
      </w:r>
      <w:proofErr w:type="spellStart"/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флеш</w:t>
      </w:r>
      <w:proofErr w:type="spellEnd"/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-накопитель</w:t>
      </w:r>
    </w:p>
    <w:p w:rsidR="00F820E7" w:rsidRPr="00BA6779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стенды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вывески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огнетушители</w:t>
      </w:r>
      <w:proofErr w:type="spellEnd"/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перезаряжаемые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гербы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сумка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ноутбука</w:t>
      </w:r>
      <w:proofErr w:type="spellEnd"/>
    </w:p>
    <w:p w:rsidR="00F820E7" w:rsidRPr="00BA6779" w:rsidRDefault="00F820E7" w:rsidP="00D5676C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спортивный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инвентарь</w:t>
      </w:r>
      <w:proofErr w:type="spellEnd"/>
    </w:p>
    <w:p w:rsidR="004B26CD" w:rsidRPr="004B26CD" w:rsidRDefault="004B26CD" w:rsidP="00D5676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820E7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Списание объектов основных средств стоимостью до 20 000 рублей осуществлять собственной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комиссией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порядка списания пришедшего в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негодность имущества, относящегося к основным средствам (фондам), являющегося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собственностью муниципального образования Здвинского района, утвержденного решением восемнадцатой сессии первого созыва Совета депутатов Здвинского района от 27.04.2007г №10 «Об утверждении Положения о порядке списания пришедшего в негодность имущества, относящегося к основным средствам, являющегося собственностью муниципального образования Здвинского района», решением Совета депутатов Здвинского района Новосибирской области второго созыва от 23.08.2012г. №7 «О внесении изменений в положение о порядке списания пришедшего в негодность имущества, относящегося к основным средствам, являющегося собственностью  муниципального образования Здвинского района». </w:t>
      </w:r>
    </w:p>
    <w:p w:rsidR="004B26CD" w:rsidRPr="004B26CD" w:rsidRDefault="004B26CD" w:rsidP="00D5676C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 принятии комиссией решения о прекращении эксплуатации объекта учета, в том числе по причине физического, морального износа объекта учета списание производится по дебету соответствующих счетов аналитического учета счета 010400000 «Амортизация», счета 040110172 «Доходы от операций с активами» и кредиту соответствующих счетов аналитического учета счета 010100000 «Основные средства» с одновременным отражением выбывшего из эксплуатации имущества на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счете 02 «Материальные ценности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>, принятые на хранение» до момента его демонтажа и (или) утилизации.</w:t>
      </w:r>
    </w:p>
    <w:p w:rsidR="004B26CD" w:rsidRPr="004B26CD" w:rsidRDefault="004B26CD" w:rsidP="00D5676C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10 Инструкции №162н</w:t>
      </w:r>
    </w:p>
    <w:p w:rsidR="00F820E7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>
        <w:t xml:space="preserve">2.18 </w:t>
      </w:r>
      <w:r w:rsidR="004B26CD" w:rsidRPr="00BA6779">
        <w:t>Передача объектов основных средств ме</w:t>
      </w:r>
      <w:r w:rsidR="00F820E7">
        <w:t>жду учреждениями разных уровней</w:t>
      </w:r>
    </w:p>
    <w:p w:rsidR="004B26CD" w:rsidRPr="00BA6779" w:rsidRDefault="004B26CD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>бюджетов оформляется актом приема-передачи неунифицированной формы.</w:t>
      </w:r>
    </w:p>
    <w:p w:rsidR="004B26CD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2.19 </w:t>
      </w:r>
      <w:r w:rsidR="004B26CD" w:rsidRPr="00BA6779">
        <w:t>Основанием для принятия к учету основных средств от сторонних организаций (учреждений) является приходный ордер на приемку материальных ценностей (нефинансовых активов) ф.0504207</w:t>
      </w:r>
      <w:r w:rsidR="004B26CD">
        <w:t xml:space="preserve"> и акт о приеме-передаче объектов нефинансовых активов (ф.0504101)</w:t>
      </w:r>
      <w:r w:rsidR="004B26CD" w:rsidRPr="00BA6779">
        <w:t>.</w:t>
      </w:r>
    </w:p>
    <w:p w:rsidR="004B26CD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proofErr w:type="gramStart"/>
      <w:r>
        <w:t xml:space="preserve">2.20 </w:t>
      </w:r>
      <w:r w:rsidR="004B26CD" w:rsidRPr="00B54B19">
        <w:t>Классификация объектов учета аренды по договорам аренды или безвозмездного пользования и определение вида аренды (финансовая или операционная), а также классификация (</w:t>
      </w:r>
      <w:proofErr w:type="spellStart"/>
      <w:r w:rsidR="004B26CD" w:rsidRPr="00B54B19">
        <w:t>реклассификация</w:t>
      </w:r>
      <w:proofErr w:type="spellEnd"/>
      <w:r w:rsidR="004B26CD" w:rsidRPr="00B54B19">
        <w:t xml:space="preserve">) объектов основных средств как инвестиционной недвижимости осуществляется на основании профессионального суждения лица, </w:t>
      </w:r>
      <w:r w:rsidR="004B26CD" w:rsidRPr="00B54B19">
        <w:lastRenderedPageBreak/>
        <w:t>ответственного за организацию бухгалтерского учета, в соответствии с критериями, установленными федеральными стандартами "Основные средства", "Аренда", и Методическими рекомендациями, доведенными письмами Минфина России от 13.12.2017 N 02-07-07</w:t>
      </w:r>
      <w:proofErr w:type="gramEnd"/>
      <w:r w:rsidR="004B26CD" w:rsidRPr="00B54B19">
        <w:t xml:space="preserve">/83464, от 15 декабря 2017 г. N 02-07-07/84237. Профессиональное суждение оформляется согласно Приложению N 12. </w:t>
      </w:r>
    </w:p>
    <w:p w:rsidR="004B26CD" w:rsidRPr="00B54B19" w:rsidRDefault="004B26CD" w:rsidP="00D5676C">
      <w:pPr>
        <w:pStyle w:val="Default"/>
        <w:ind w:firstLine="709"/>
        <w:jc w:val="both"/>
      </w:pPr>
      <w:proofErr w:type="gramStart"/>
      <w:r w:rsidRPr="00B54B19">
        <w:rPr>
          <w:u w:val="single"/>
        </w:rPr>
        <w:t>Основание: п. 31 стандарта "Основные средства", п.п. 12-16 стандарта "Аренда", п. 37 СГС "Представление бухгалтерской (финансовой) отчетности".</w:t>
      </w:r>
      <w:proofErr w:type="gramEnd"/>
    </w:p>
    <w:p w:rsidR="004B26CD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2.21. Инвентарный учет имущества казны ведется в соответствии с порядком учета объектов основных средств, нематериальных активов, непроизведенных активов и материальных запасов, установленным приказом Минфина России от 01.12.2010 №157н, и федеральными стандартами бухгалтерского учета государственных финансов. 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Материальные запасы в составе имущества казны передаются по стоимости каждой единицы.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Амортизация имущества казны в концессии начисляется линейным методом.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полезного использования имущества казны определяется в порядке, </w:t>
      </w:r>
      <w:r w:rsidR="002E6784">
        <w:rPr>
          <w:rFonts w:ascii="Times New Roman" w:hAnsi="Times New Roman" w:cs="Times New Roman"/>
          <w:sz w:val="24"/>
          <w:szCs w:val="24"/>
          <w:lang w:val="ru-RU"/>
        </w:rPr>
        <w:t>установленным приказом Минфина России от 01.12.2010 №157н для объектов нефинансовых активов, к которым относится соответствующее имущество казны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998" w:rsidRPr="00634998" w:rsidRDefault="00634998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u w:val="single"/>
          <w:lang w:val="ru-RU"/>
        </w:rPr>
      </w:pPr>
      <w:r w:rsidRPr="006349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</w:t>
      </w:r>
      <w:r w:rsidRPr="00634998">
        <w:rPr>
          <w:u w:val="single"/>
          <w:lang w:val="ru-RU"/>
        </w:rPr>
        <w:t xml:space="preserve">пункты </w:t>
      </w:r>
      <w:hyperlink r:id="rId15" w:anchor="/document/99/607325790/ZAP2EVA3M9/" w:tgtFrame="_self" w:tooltip="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" w:history="1">
        <w:r w:rsidRPr="00634998">
          <w:rPr>
            <w:rStyle w:val="a3"/>
            <w:color w:val="auto"/>
            <w:lang w:val="ru-RU"/>
          </w:rPr>
          <w:t>11</w:t>
        </w:r>
      </w:hyperlink>
      <w:r w:rsidRPr="00634998">
        <w:rPr>
          <w:u w:val="single"/>
          <w:lang w:val="ru-RU"/>
        </w:rPr>
        <w:t xml:space="preserve">, </w:t>
      </w:r>
      <w:hyperlink r:id="rId16" w:anchor="/document/99/607325790/XA00M8E2MP/" w:tgtFrame="_self" w:tooltip="22. По объектам материальных и нематериальных основных фондов, составляющим государственную (муниципальную) казну публично-правового образования, амортизация отражается в следующем порядке:" w:history="1">
        <w:r w:rsidRPr="00634998">
          <w:rPr>
            <w:rStyle w:val="a3"/>
            <w:color w:val="auto"/>
            <w:lang w:val="ru-RU"/>
          </w:rPr>
          <w:t>22–24</w:t>
        </w:r>
      </w:hyperlink>
      <w:r w:rsidRPr="00634998">
        <w:rPr>
          <w:u w:val="single"/>
          <w:lang w:val="ru-RU"/>
        </w:rPr>
        <w:t xml:space="preserve">, </w:t>
      </w:r>
      <w:hyperlink r:id="rId17" w:anchor="/document/99/607325790/XA00M502MN/" w:tgtFrame="_self" w:tooltip="29. 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" w:history="1">
        <w:r w:rsidRPr="00634998">
          <w:rPr>
            <w:rStyle w:val="a3"/>
            <w:color w:val="auto"/>
            <w:lang w:val="ru-RU"/>
          </w:rPr>
          <w:t>29</w:t>
        </w:r>
      </w:hyperlink>
      <w:r w:rsidRPr="00634998">
        <w:rPr>
          <w:u w:val="single"/>
          <w:lang w:val="ru-RU"/>
        </w:rPr>
        <w:t>, подпункт</w:t>
      </w:r>
      <w:r>
        <w:rPr>
          <w:u w:val="single"/>
          <w:lang w:val="ru-RU"/>
        </w:rPr>
        <w:t>ы</w:t>
      </w:r>
      <w:r w:rsidRPr="00634998">
        <w:rPr>
          <w:u w:val="single"/>
          <w:lang w:val="ru-RU"/>
        </w:rPr>
        <w:t xml:space="preserve"> </w:t>
      </w:r>
      <w:hyperlink r:id="rId18" w:anchor="/document/99/607325790/XA00M2M2MA/" w:tgtFrame="_self" w:tooltip="а) используемые методы определения сроков полезного использования;" w:history="1">
        <w:r w:rsidRPr="00634998">
          <w:rPr>
            <w:rStyle w:val="a3"/>
            <w:color w:val="auto"/>
            <w:lang w:val="ru-RU"/>
          </w:rPr>
          <w:t>«а»</w:t>
        </w:r>
      </w:hyperlink>
      <w:r w:rsidRPr="00634998">
        <w:rPr>
          <w:u w:val="single"/>
          <w:lang w:val="ru-RU"/>
        </w:rPr>
        <w:t xml:space="preserve">, </w:t>
      </w:r>
      <w:hyperlink r:id="rId19" w:anchor="/document/99/607325790/XA00M3Q2MG/" w:tgtFrame="_self" w:tooltip="в) используемые методы начисления амортизации;" w:history="1">
        <w:r w:rsidRPr="00634998">
          <w:rPr>
            <w:rStyle w:val="a3"/>
            <w:color w:val="auto"/>
            <w:lang w:val="ru-RU"/>
          </w:rPr>
          <w:t>«в»</w:t>
        </w:r>
      </w:hyperlink>
      <w:r w:rsidRPr="00634998">
        <w:rPr>
          <w:u w:val="single"/>
          <w:lang w:val="ru-RU"/>
        </w:rPr>
        <w:t xml:space="preserve"> пункта</w:t>
      </w:r>
      <w:r w:rsidRPr="00634998">
        <w:rPr>
          <w:u w:val="single"/>
        </w:rPr>
        <w:t> </w:t>
      </w:r>
      <w:r w:rsidRPr="00634998">
        <w:rPr>
          <w:u w:val="single"/>
          <w:lang w:val="ru-RU"/>
        </w:rPr>
        <w:t xml:space="preserve">31 </w:t>
      </w:r>
      <w:hyperlink r:id="rId20" w:anchor="/document/99/607325790/" w:tgtFrame="_self" w:history="1">
        <w:r w:rsidRPr="00634998">
          <w:rPr>
            <w:rStyle w:val="a3"/>
            <w:color w:val="auto"/>
            <w:lang w:val="ru-RU"/>
          </w:rPr>
          <w:t>СГС «Государственная (муниципальная) казна»</w:t>
        </w:r>
      </w:hyperlink>
      <w:r>
        <w:rPr>
          <w:u w:val="single"/>
          <w:lang w:val="ru-RU"/>
        </w:rPr>
        <w:t>.</w:t>
      </w:r>
    </w:p>
    <w:p w:rsidR="004B26CD" w:rsidRDefault="004B26CD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97ED8" w:rsidRPr="00D62D15" w:rsidRDefault="00E87B3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</w:r>
    </w:p>
    <w:p w:rsidR="00097ED8" w:rsidRPr="00D62D15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097ED8" w:rsidRPr="00E87B3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87B3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30, 31 СГС «Нематериальные активы».</w:t>
      </w:r>
    </w:p>
    <w:p w:rsidR="00E87B3E" w:rsidRPr="00BA6779" w:rsidRDefault="00D62D15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 xml:space="preserve">3.2. </w:t>
      </w:r>
      <w:r w:rsidR="00E87B3E" w:rsidRPr="00BA6779">
        <w:t>Срок полезного использования нематериальных активов устанавливается комиссией по поступлению и выбытию активов исходя из срока:</w:t>
      </w:r>
      <w:r w:rsidR="00E87B3E" w:rsidRPr="00BA6779">
        <w:br/>
        <w:t xml:space="preserve">– в </w:t>
      </w:r>
      <w:proofErr w:type="gramStart"/>
      <w:r w:rsidR="00E87B3E" w:rsidRPr="00BA6779">
        <w:t>течение</w:t>
      </w:r>
      <w:proofErr w:type="gramEnd"/>
      <w:r w:rsidR="00E87B3E" w:rsidRPr="00BA6779">
        <w:t xml:space="preserve"> которого </w:t>
      </w:r>
      <w:r w:rsidR="00E87B3E" w:rsidRPr="00BA6779">
        <w:rPr>
          <w:rStyle w:val="fill"/>
        </w:rPr>
        <w:t>учреждению</w:t>
      </w:r>
      <w:r w:rsidR="00E87B3E" w:rsidRPr="00BA6779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E87B3E" w:rsidRPr="00BA6779">
        <w:br/>
        <w:t xml:space="preserve">– в </w:t>
      </w:r>
      <w:proofErr w:type="gramStart"/>
      <w:r w:rsidR="00E87B3E" w:rsidRPr="00BA6779">
        <w:t>течение</w:t>
      </w:r>
      <w:proofErr w:type="gramEnd"/>
      <w:r w:rsidR="00E87B3E" w:rsidRPr="00BA6779">
        <w:t xml:space="preserve"> которого учреждение планирует использовать объект в своей деятельности.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статья 1335 Гражданского кодекса РФ, пункт 60 Инструкции № 157н</w:t>
      </w:r>
    </w:p>
    <w:p w:rsidR="00D5676C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7B3E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Непроизведенные активы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B3E" w:rsidRDefault="00E87B3E" w:rsidP="00D5676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.1. Земельные участки, закрепленные за учреждением на праве постоянного (бессрочного) пользования (в т.ч. расположенные под объектами недвижимости), а также земельные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участки</w:t>
      </w:r>
      <w:proofErr w:type="gram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по которым собственность не разграничена, вовлекаемые уполномоченными органами власти (органами местного самоуправления) в хозяйственный оборот, учитываются на соответствующем счете аналитического учета счета </w:t>
      </w:r>
      <w:hyperlink r:id="rId21" w:history="1">
        <w:r w:rsidRPr="00E87B3E">
          <w:rPr>
            <w:rFonts w:ascii="Times New Roman" w:hAnsi="Times New Roman" w:cs="Times New Roman"/>
            <w:sz w:val="24"/>
            <w:szCs w:val="24"/>
            <w:lang w:val="ru-RU"/>
          </w:rPr>
          <w:t>10300</w:t>
        </w:r>
      </w:hyperlink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"Непроизведенные активы" на основании документа (свидетельства), подтверждающего право пользования земельным участком, по их кадастровой стоимости (стоимости,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невозможности определения такой стоимости, - в условной оценке, один квадратный метр - 1 рубль.</w:t>
      </w:r>
      <w:proofErr w:type="gramEnd"/>
    </w:p>
    <w:p w:rsidR="00E87B3E" w:rsidRDefault="00E87B3E" w:rsidP="00E87B3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u w:val="single"/>
          <w:lang w:val="ru-RU"/>
        </w:rPr>
        <w:t>Основание: пункты 71, 78 Инструкции № 157н.</w:t>
      </w:r>
    </w:p>
    <w:p w:rsidR="00E87B3E" w:rsidRPr="00E87B3E" w:rsidRDefault="00E87B3E" w:rsidP="00E87B3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>.2. Выбытие земельных участков осуществляется:</w:t>
      </w:r>
    </w:p>
    <w:p w:rsidR="00E87B3E" w:rsidRPr="00E87B3E" w:rsidRDefault="00E87B3E" w:rsidP="00E87B3E">
      <w:pPr>
        <w:shd w:val="clear" w:color="auto" w:fill="FFFFFF"/>
        <w:tabs>
          <w:tab w:val="left" w:pos="122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- при прекращении имущественных прав по основаниям, предусмотренным законодательством Российской Федерации, в том числе по основанию продажи, безвозмездной передачи (дарения);</w:t>
      </w:r>
      <w:proofErr w:type="gramEnd"/>
    </w:p>
    <w:p w:rsidR="00E87B3E" w:rsidRPr="00E87B3E" w:rsidRDefault="00E87B3E" w:rsidP="00E87B3E">
      <w:pPr>
        <w:shd w:val="clear" w:color="auto" w:fill="FFFFFF"/>
        <w:tabs>
          <w:tab w:val="left" w:pos="122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- при прекращении использования земельного участка </w:t>
      </w:r>
      <w:proofErr w:type="spellStart"/>
      <w:r w:rsidRPr="00E87B3E">
        <w:rPr>
          <w:rFonts w:ascii="Times New Roman" w:hAnsi="Times New Roman" w:cs="Times New Roman"/>
          <w:sz w:val="24"/>
          <w:szCs w:val="24"/>
          <w:lang w:val="ru-RU"/>
        </w:rPr>
        <w:t>вследствии</w:t>
      </w:r>
      <w:proofErr w:type="spell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порчи, изменения качественных характеристик, по иным основаниям, в связи с которыми использование земельного участка по установленному при принятии его к бухгалтерскому учету назначению не предоставляется возможным;</w:t>
      </w:r>
    </w:p>
    <w:p w:rsidR="00E87B3E" w:rsidRPr="00E87B3E" w:rsidRDefault="00E87B3E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- по иным основаниям,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proofErr w:type="gram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Федерации.</w:t>
      </w:r>
    </w:p>
    <w:p w:rsidR="00E87B3E" w:rsidRDefault="00E87B3E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п.45 Стандарта "Непроизведенные активы" </w:t>
      </w:r>
    </w:p>
    <w:p w:rsidR="00D5676C" w:rsidRPr="00E87B3E" w:rsidRDefault="00D5676C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87B3E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Обесценение активов</w:t>
      </w:r>
    </w:p>
    <w:p w:rsidR="00D5676C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.1. По виду активов, к которым относится обесценение, оно классифицируется как: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основных  средств и незавершенного строительства;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нематериальных активов;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инвестиционной недвижимости;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прочих долгосрочных активов.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.2. Для всех активов, указанных в пункте 3.6.1, учреждение должно проводить обязательный тест на обесценение в конце каждого отчетного периода. Тест проводит комиссия учреждения по поступлению и выбытию активов после годовой инвентаризации имущества. Комиссия проверяет внешние и внутренние признаки обесценения активов, перечисленных в пунктах 7-9 Стандарта "Обесценение активов".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6 Стандарта "Обесценение активов".</w:t>
      </w:r>
    </w:p>
    <w:p w:rsidR="00E87B3E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.3. При наличии признаков обесценения необходим расчет справедливой стоимости. Справедливая стоимость актива определяется методом рыночных цен.</w:t>
      </w:r>
    </w:p>
    <w:p w:rsidR="00E87B3E" w:rsidRPr="00E87B3E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rPr>
          <w:u w:val="single"/>
        </w:rPr>
        <w:t xml:space="preserve">Основание: пункт 10 Стандарта "Обесценение активов". 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.4. Одновременно 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13 Стандарта "Обесценение активов".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 xml:space="preserve">.5. Если по результатам анализа выявленных признаков обесценения актива принимается решение об учете актива на </w:t>
      </w:r>
      <w:proofErr w:type="spellStart"/>
      <w:r w:rsidRPr="00BA6779">
        <w:t>забалансовом</w:t>
      </w:r>
      <w:proofErr w:type="spellEnd"/>
      <w:r w:rsidRPr="00BA6779">
        <w:t xml:space="preserve"> счете, в дальнейшем проведение теста на обесценение такого актива не осуществляется. </w:t>
      </w:r>
    </w:p>
    <w:p w:rsidR="00E87B3E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14 Стандарта "Обесценение активов".</w:t>
      </w:r>
    </w:p>
    <w:p w:rsidR="00D5676C" w:rsidRPr="00BA6779" w:rsidRDefault="00D5676C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Материальные запасы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материальных запасов материальные объекты, указанные в пунктах 98–99 Инструкции к Единому плану счетов № 157н, а также 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 и хозяйственный инвентарь, перечень которого приведен в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097ED8" w:rsidRPr="00116CFE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.2. Единица учета материальных запасов в учреждении – номенклатурная (реестровая) единица.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Исключение: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097ED8" w:rsidRPr="00116CFE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Единица учета таких материальных запасов – партия.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 w:rsidRPr="00D62D15">
        <w:rPr>
          <w:lang w:val="ru-RU"/>
        </w:rPr>
        <w:br/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8 СГС «Запасы».</w:t>
      </w:r>
    </w:p>
    <w:p w:rsidR="00097ED8" w:rsidRPr="00116CFE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.3. Списание материальных запасов производится по средней фактической стоимости.</w:t>
      </w:r>
      <w:r w:rsidR="00D62D15" w:rsidRPr="00D62D15">
        <w:rPr>
          <w:lang w:val="ru-RU"/>
        </w:rPr>
        <w:br/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108 Инструкции к Единому плану счетов №</w:t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.4. Нормы на расходы горюче-смазочных материалов (ГСМ) разрабатываются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специализированной организацией и утверждаются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</w:p>
    <w:p w:rsid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но не выше норм, установленных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.5. Выдача в эксплуатацию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.6. Мягкий и хозяйственный инвентарь, посуда списываются по акту о списании мягкого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хозяйственного инвентаря (ф. 0504143).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.7. Учет на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оценке 1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руб. за 1 шт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апасных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частей и других комплектующих, которые могут быть использованы на других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колесные диски;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аккумуляторы;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аптечки;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огнетушители;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материально-ответственному лицу вместе с автомобилем.</w:t>
      </w:r>
    </w:p>
    <w:p w:rsid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 пригодных к эксплуатации.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349–350 Инструкции к Единому плану счетов №</w:t>
      </w:r>
      <w:r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.8. Фактическая стоимость материальных запасов, полученных в результате ремонта,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разборки, утилизации (ликвидации), основных средств или иного имущества,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исходя 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их справедливой стоимости на дату принятия к бухгалтерскому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чету,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рассчитанной методом рыночных цен;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сумм, уплачиваемых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 доставку материальных запасов,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приведение их в состояние, пригодное для использования.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52–60 СГС «Концептуальные основы бухучета и отчетности».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.9. Приобретенные, но находящиеся в пути запасы признаются в бухгалтерском учете в оценке, предусмотренной государственным контрактом (договором).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Отклонения фактической стоимости материальных запасов от учетной цены отдельно в учете не отражаются.</w:t>
      </w:r>
      <w:r w:rsidR="00D62D15" w:rsidRPr="00D62D15">
        <w:rPr>
          <w:lang w:val="ru-RU"/>
        </w:rPr>
        <w:br/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18 СГС «Запасы».</w:t>
      </w:r>
    </w:p>
    <w:p w:rsidR="00097ED8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2C6577" w:rsidRDefault="002C657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116CF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по доходам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.1.Перечень администрируемых доходов определяется главным администратором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доходов бюджета.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.2.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администрирует поступления в бюджет на счете КБК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1.210.02.000 по правилам, установленным главным администратором доходов бюджета.</w:t>
      </w:r>
    </w:p>
    <w:p w:rsidR="00097ED8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.3. Излишне полученные от плательщиков средства возвращаются на основании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677B10" w:rsidRPr="00E7438A" w:rsidRDefault="00677B10" w:rsidP="00D5676C">
      <w:pPr>
        <w:pStyle w:val="Default"/>
        <w:ind w:firstLine="709"/>
        <w:jc w:val="both"/>
      </w:pPr>
      <w:r>
        <w:t xml:space="preserve">7.4. </w:t>
      </w:r>
      <w:r w:rsidRPr="00E7438A">
        <w:t xml:space="preserve">В составе доходов будущих периодов на счете 401 40 "Доходы будущих периодов" учитываются: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доходы, начисленные за выполненные и сданные заказчикам отдельные этапы работ, услуг, не относящиеся к доходам текущего отчетного периода;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 по операциям реализации имущества, в случае, если договором предусмотрена рассрочка платежа на условиях перехода права собственности на объект после завершения расчетов;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 по арендным платежам;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t>Доходы от операционной аренды отражаются по дебету счета 0 401 40 121, 0 401 40 123 и кредиту счета 0 401 10 121, 0 401 10 123 и признаются</w:t>
      </w:r>
      <w:r w:rsidRPr="00E7438A">
        <w:rPr>
          <w:b/>
          <w:bCs/>
        </w:rPr>
        <w:t>:</w:t>
      </w:r>
    </w:p>
    <w:p w:rsidR="00677B10" w:rsidRDefault="00677B10" w:rsidP="00D5676C">
      <w:pPr>
        <w:pStyle w:val="Default"/>
        <w:ind w:firstLine="709"/>
        <w:jc w:val="both"/>
      </w:pPr>
      <w:r w:rsidRPr="00E7438A">
        <w:rPr>
          <w:bCs/>
        </w:rPr>
        <w:t>- в соответствии с установленным договором графиком получения арендных платежей</w:t>
      </w:r>
      <w:r w:rsidRPr="00E7438A">
        <w:t xml:space="preserve">.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t>Доходы от сумм принудительного изъятия (суммы штрафов, пеней, неустоек, предъявляемых контрагентам за нарушение условий договоров), доходы в возмещение ущерба признаются учреждением</w:t>
      </w:r>
      <w:r w:rsidRPr="00E7438A">
        <w:rPr>
          <w:b/>
          <w:bCs/>
        </w:rPr>
        <w:t>: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на дату предъявления претензий (требований) к их плательщикам (виновным лицам) за нарушение условий договоров;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>- на дату постановления о назначении административного наказания, назначенного  плательщику (виновному лицу) за совершение административного правонарушения</w:t>
      </w:r>
      <w:r w:rsidRPr="00E7438A">
        <w:t>.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u w:val="single"/>
        </w:rPr>
        <w:t>Основание: п. 301 Инструкции N 157н, п. 25 стандарта "Аренда"</w:t>
      </w:r>
    </w:p>
    <w:p w:rsidR="00D5676C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ED8" w:rsidRDefault="00122A09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.1. Выдача наличных денежные средств под отчет </w:t>
      </w:r>
      <w:r w:rsidRPr="00122A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осуществляется по письменному заявлению получателя 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 срок до 15 дней (за исключением сумм, выданных в связи с командировкой) в </w:t>
      </w:r>
      <w:proofErr w:type="gramStart"/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размере</w:t>
      </w:r>
      <w:proofErr w:type="gramEnd"/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не превышающем 30000 руб.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26 постановления Правительства РФ от 13 октября 2008 г. №749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 Выдача денежных средств под отчет 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производится путем 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перечисления подотчетному лицу на счет, открытый в банке для выдачи заработной платы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Выдача наличных денежных сре</w:t>
      </w:r>
      <w:proofErr w:type="gramStart"/>
      <w:r w:rsidRPr="00122A09">
        <w:rPr>
          <w:rFonts w:ascii="Times New Roman" w:hAnsi="Times New Roman" w:cs="Times New Roman"/>
          <w:sz w:val="24"/>
          <w:szCs w:val="24"/>
          <w:lang w:val="ru-RU"/>
        </w:rPr>
        <w:t>дств в п</w:t>
      </w:r>
      <w:proofErr w:type="gramEnd"/>
      <w:r w:rsidRPr="00122A09">
        <w:rPr>
          <w:rFonts w:ascii="Times New Roman" w:hAnsi="Times New Roman" w:cs="Times New Roman"/>
          <w:sz w:val="24"/>
          <w:szCs w:val="24"/>
          <w:lang w:val="ru-RU"/>
        </w:rPr>
        <w:t>одотчет на проведение районных мероприятий осуществляется согласно заявления и приложенной к нему сметы, в которой оговариваются сроки проведения мероприятия, при необходимости сроки продляются руководителем. Денежные средства выдаются заместителям Главы, начальникам, специалистам отделов и управлений. Авансовый отчет должен быть предоставлен в течени</w:t>
      </w:r>
      <w:proofErr w:type="gramStart"/>
      <w:r w:rsidRPr="00122A0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 15 рабочих дней после проведения мероприятия.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Денежные средства на командировочные расходы выдаются под отчет на основании  распоряжения руководителя. Выдача денежных средств под отчет производится путем</w:t>
      </w:r>
      <w:r w:rsidR="00862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зарплатную карту командированного сотрудника. 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.2. 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Перечисление 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дене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>жных средств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под отчет проводится при отсутствии за подотчетным лицом задолженности по денежным средствам, по которым уже наступил срок представления авансового отчета.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214 Инструкции №157н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.3. 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>При направлении работника учреждения в служебную командировку производить оплату дополнительных расходов, связанных с проживанием вне постоянного места жительства (суточные) за каждый день нахождения в командировке: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 в пределах Новосибирской области в размере 300 рублей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за пределами Новосибирской области в размере 700 рублей.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бронированию и найму жилого помещения возмещаются командированным работникам (кроме случаев, когда им предоставляется бесплатное жилое помещение) по фактическим затратам, подтвержденным соответствующими документами, но не более 3000 рублей в сутки. При отсутствии подтверждающих документов (в случае не предоставления места в гостинице) расходы по найму жилого помещения, возмещаются в размере 30% установленной нормы суточных за каждый день нахождения в служебной командировке.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.4. По возвращении из командировки сотрудник обязан представить авансовый отчет об израсходованных суммах в течени</w:t>
      </w:r>
      <w:proofErr w:type="gramStart"/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proofErr w:type="gramEnd"/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 xml:space="preserve"> трех рабочих дней.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122A09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>Основание:</w:t>
      </w:r>
      <w:r w:rsidR="00B94798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 xml:space="preserve"> </w:t>
      </w: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пункт 26 постановления Правительства РФ от 13 октября 2008 г. №749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.5. В случае, когда деньги в подотчет не выдавались, окончательный расчет с работником производится на основании утвержденного руководителем авансового отчета по произведенным расходам.</w:t>
      </w:r>
    </w:p>
    <w:p w:rsidR="00097ED8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z w:val="24"/>
          <w:szCs w:val="24"/>
          <w:lang w:val="ru-RU"/>
        </w:rPr>
        <w:t xml:space="preserve">.6.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Авансовые отчеты брошюруются в хронологическом порядке в последний день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отчетного месяца.</w:t>
      </w:r>
    </w:p>
    <w:p w:rsidR="00D5676C" w:rsidRPr="00D62D15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122A09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кредиторами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62C" w:rsidRPr="00BA6779" w:rsidRDefault="00122A09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t>9</w:t>
      </w:r>
      <w:r w:rsidRPr="00BA6779">
        <w:t xml:space="preserve">.1. Аналитический учет расчетов с поставщиками (подрядчиками) ведется в разрезе </w:t>
      </w:r>
      <w:r w:rsidRPr="00BA6779">
        <w:br/>
        <w:t xml:space="preserve">кредиторов. </w:t>
      </w:r>
      <w:r w:rsidR="004B462C">
        <w:t>Списание д</w:t>
      </w:r>
      <w:r w:rsidRPr="00BA6779">
        <w:t>ебиторск</w:t>
      </w:r>
      <w:r w:rsidR="004B462C">
        <w:t>ой</w:t>
      </w:r>
      <w:r w:rsidRPr="00BA6779">
        <w:t xml:space="preserve"> и кредиторск</w:t>
      </w:r>
      <w:r w:rsidR="004B462C">
        <w:t>ой</w:t>
      </w:r>
      <w:r w:rsidRPr="00BA6779">
        <w:t xml:space="preserve"> задолженност</w:t>
      </w:r>
      <w:r w:rsidR="004B462C">
        <w:t xml:space="preserve">и осуществлять </w:t>
      </w:r>
      <w:r w:rsidR="004B462C" w:rsidRPr="00BA6779">
        <w:t>по итогам инвентаризации задолженности на основании решения инвентаризационной комиссии учреждения</w:t>
      </w:r>
      <w:r w:rsidR="004B462C">
        <w:t xml:space="preserve"> и в соответствии с порядком списания</w:t>
      </w:r>
      <w:proofErr w:type="gramStart"/>
      <w:r w:rsidR="004B462C">
        <w:t xml:space="preserve"> </w:t>
      </w:r>
      <w:r w:rsidRPr="00BA6779">
        <w:t>,</w:t>
      </w:r>
      <w:proofErr w:type="gramEnd"/>
      <w:r w:rsidR="004B462C">
        <w:t xml:space="preserve"> разработанным в учреждении.</w:t>
      </w:r>
      <w:r w:rsidRPr="00BA6779">
        <w:t xml:space="preserve"> </w:t>
      </w:r>
    </w:p>
    <w:p w:rsidR="00122A09" w:rsidRPr="009E5E87" w:rsidRDefault="009E5E87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t>9</w:t>
      </w:r>
      <w:r w:rsidR="00122A09" w:rsidRPr="00BA6779">
        <w:t>.2.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122A09" w:rsidRPr="00BA6779" w:rsidRDefault="009E5E87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9</w:t>
      </w:r>
      <w:r w:rsidR="00122A09" w:rsidRPr="00BA6779">
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9E5E87" w:rsidRDefault="00122A09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779">
        <w:rPr>
          <w:rFonts w:ascii="Times New Roman" w:hAnsi="Times New Roman"/>
          <w:sz w:val="24"/>
          <w:szCs w:val="24"/>
        </w:rPr>
        <w:t>В учреждении предусмотрено перечисление заработной платы работникам (сотрудникам) на банковские счета, к которым привязаны банковские карты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22A09" w:rsidRDefault="009E5E87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22A09" w:rsidRPr="00BA6779">
        <w:rPr>
          <w:rFonts w:ascii="Times New Roman" w:hAnsi="Times New Roman"/>
          <w:sz w:val="24"/>
          <w:szCs w:val="24"/>
        </w:rPr>
        <w:t>.4.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(ф.0504833).</w:t>
      </w:r>
    </w:p>
    <w:p w:rsidR="00D5676C" w:rsidRPr="00BA6779" w:rsidRDefault="00D5676C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="009E5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признаются доходами текущего финансового года с одновременным уменьшением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предстоящих доходов равномерно (ежемесячно) на протяжении срока 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объектом учета аренды.</w:t>
      </w:r>
      <w:r w:rsidRPr="00D62D15">
        <w:rPr>
          <w:lang w:val="ru-RU"/>
        </w:rPr>
        <w:br/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25 СГС «Аренда», подпункт «а» пункта 55 СГС «Доходы».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А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расходы в пределах установленных норм 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бюджетной сметой на отчетный год: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к интернету – по фактическому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097ED8" w:rsidRPr="00D62D15" w:rsidRDefault="009E5E8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распоряжением руководителя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 периодов» отражаются расходы: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взносы на капремонт многоквартирных домов;</w:t>
      </w:r>
    </w:p>
    <w:p w:rsid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договорам страхования период, к которому относятся расходы, равен сроку действия договора. 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302, 302.1 Инструкции к Единому плану счетов №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>Аналитический учет расходов будущих периодов осуществляется по объектам (помещению в многоквартирном доме).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Расходы будущих периодов списываются на финансовый результат текущего финансового года в случае осуществления капитального ремонта объектов (квартир в многоквартирных домах) </w:t>
      </w:r>
      <w:proofErr w:type="gramStart"/>
      <w:r w:rsidRPr="009E5E87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установленного плана и на основании отчетов о выполнении работ по ремонту, либо в случае выбытия объектов (квартир в многоквартирных домах), в том числе в связи со сменой собственников (приватизацией).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Списание расходов на сумму взносов, перечисленных в фонд капитального ремонта, при выбытии объектов учета, следует отражать в корреспонденции со счетом 1.40120273 "Чрезвычайные расходы по операциям с активами". 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расходов по выплатам персоналу. Порядок расчета резерва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="005B7D2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 учреждение является стороной судебного разбирательства. Величина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устанавливается в размере претензии, предъявленной 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судебном иске,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либо в претензионных документах досудебного разбирательства. В случае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претензии отозваны или не признаны судом, сумма резерва списывается с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методом «красное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proofErr w:type="gramStart"/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</w:t>
      </w:r>
      <w:r w:rsidR="004B46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2C" w:rsidRPr="00D62D15" w:rsidRDefault="004B462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резерв по предстоящим расходам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0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CD028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имеющим расчетно-документальную обоснованную оценку (в соответствии с условиями контракта (договора) по начислению которых существует на отчетную дату неопределенность по их размеру в виду отсутствия первичных учетных документов.</w:t>
      </w:r>
    </w:p>
    <w:p w:rsidR="00097ED8" w:rsidRP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302.1 Инструкции к Единому плану счетов № 157н, пункты 7, 21 СГС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«Резервы».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межбюджетных трансфертов по соглашению, заключенному на срок более года, 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на счетах:</w:t>
      </w:r>
    </w:p>
    <w:p w:rsidR="00097ED8" w:rsidRPr="00D62D15" w:rsidRDefault="00D62D15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301 Инструкции к Единому плану счетов № 157н.</w:t>
      </w:r>
    </w:p>
    <w:p w:rsidR="00D5676C" w:rsidRPr="009E5E87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осуществляется в 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лимитов бюджетных обязательств в порядке, приведенном в приложении 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9.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7D26" w:rsidRPr="005B7D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Представительские расходы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2170FB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</w:t>
      </w:r>
      <w:r w:rsidRPr="002170FB">
        <w:rPr>
          <w:rFonts w:hAnsi="Times New Roman" w:cs="Times New Roman"/>
          <w:color w:val="000000"/>
          <w:sz w:val="24"/>
          <w:szCs w:val="24"/>
          <w:lang w:val="ru-RU"/>
        </w:rPr>
        <w:t>А именно расходы: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.2. Документами, подтверждающими обоснованность представительских расходов, являются: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 мероприятие;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097ED8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 произведенных расходах.</w:t>
      </w:r>
    </w:p>
    <w:p w:rsidR="002E79D5" w:rsidRDefault="002E79D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9D5" w:rsidRDefault="002E79D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Денежные документы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9D5" w:rsidRDefault="002E79D5" w:rsidP="00D5676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>1</w:t>
      </w:r>
      <w:r>
        <w:rPr>
          <w:color w:val="000000"/>
        </w:rPr>
        <w:t>4</w:t>
      </w:r>
      <w:r w:rsidRPr="00D62D15">
        <w:rPr>
          <w:color w:val="000000"/>
        </w:rPr>
        <w:t xml:space="preserve">.1. </w:t>
      </w:r>
      <w:r>
        <w:t>В составе денежных документов учитываются: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2E79D5">
        <w:rPr>
          <w:lang w:val="ru-RU"/>
        </w:rPr>
        <w:t>почтовые марки;</w:t>
      </w:r>
    </w:p>
    <w:p w:rsid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2E79D5">
        <w:rPr>
          <w:lang w:val="ru-RU"/>
        </w:rPr>
        <w:t>конверты с марками;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u w:val="single"/>
          <w:lang w:val="ru-RU"/>
        </w:rPr>
      </w:pPr>
      <w:r w:rsidRPr="002E79D5">
        <w:rPr>
          <w:u w:val="single"/>
          <w:lang w:val="ru-RU"/>
        </w:rPr>
        <w:t xml:space="preserve">Основание: </w:t>
      </w:r>
      <w:hyperlink r:id="rId22" w:anchor="/document/99/902249301/XA00MDC2NU/" w:tgtFrame="_self" w:tooltip="https://www.gosfinansy.ru/#/document/99/902249301/XA00MDC2NU/" w:history="1">
        <w:r w:rsidRPr="002E79D5">
          <w:rPr>
            <w:rStyle w:val="a3"/>
            <w:lang w:val="ru-RU"/>
          </w:rPr>
          <w:t>пункт 169</w:t>
        </w:r>
      </w:hyperlink>
      <w:r w:rsidRPr="002E79D5">
        <w:rPr>
          <w:u w:val="single"/>
          <w:lang w:val="ru-RU"/>
        </w:rPr>
        <w:t xml:space="preserve"> Инструкции к Единому плану счетов № 157н.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2E7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отчета об использовании марок и маркированных конвертов подотчетное лицо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2E7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еестр использованных марок и маркированных конвертов. Форма реестра утверждается учреждением самостоятельно.</w:t>
      </w:r>
    </w:p>
    <w:p w:rsidR="00097ED8" w:rsidRPr="00D62D15" w:rsidRDefault="00097ED8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2170FB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числящихся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 также финансовых результатов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расходов будущих периодов) проводит постоянно действующая инвентаризационная комиссия. Порядок и график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приведен в приложении 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отельным приказом руководителя.</w:t>
      </w:r>
      <w:r w:rsidRPr="00D62D15">
        <w:rPr>
          <w:lang w:val="ru-RU"/>
        </w:rPr>
        <w:br/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lastRenderedPageBreak/>
        <w:t>Основание: статья 11 Закона от 06.12.2011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402-ФЗ, раздел 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VIII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СГС «Концептуальные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основы бухучета и отчетности».</w:t>
      </w:r>
    </w:p>
    <w:p w:rsidR="00097ED8" w:rsidRDefault="00D62D15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D5676C" w:rsidRPr="00D62D15" w:rsidRDefault="00D5676C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внутренний финансовый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направленный на: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 Агентством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(как распорядителем) и подведомственными ему получателями бюджетных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средств – как распорядитель бюджетных средств;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финансовый контроль в 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комиссия. Помимо 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097ED8" w:rsidRPr="002170FB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заместители;</w:t>
      </w:r>
    </w:p>
    <w:p w:rsidR="00097ED8" w:rsidRPr="002170FB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начальник отдела учета и отчетности - 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бухгалтер, сотрудники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учета и отчетности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должностные 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своими обязанностями.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 Положение о внутреннем финансовом контроле, о комиссии и график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финансово-хозяйственной деятельности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15.</w:t>
      </w:r>
      <w:r w:rsidRPr="00D62D15">
        <w:rPr>
          <w:lang w:val="ru-RU"/>
        </w:rPr>
        <w:br/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6 Инструкции к Единому плану счетов №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D5676C" w:rsidRPr="002170FB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(в т. 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по администрированию доходов бюджета) составляется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 основании аналитического и синтетического учета по формам, в объеме и в сроки,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установленные вышестоящей организацией и бюджетным законодательством (приказ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191н). Бюджетная отчетность представляется главному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распорядителю бюджетных средств в установленные им сроки.</w:t>
      </w:r>
    </w:p>
    <w:p w:rsidR="00893D66" w:rsidRPr="00BA6779" w:rsidRDefault="00D62D15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 xml:space="preserve">2. </w:t>
      </w:r>
      <w:r w:rsidR="00893D66" w:rsidRPr="00BA6779">
        <w:t>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</w:p>
    <w:p w:rsidR="00893D66" w:rsidRDefault="00893D66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3 Инструкции № 157н</w:t>
      </w:r>
    </w:p>
    <w:p w:rsidR="00D5676C" w:rsidRPr="00BA6779" w:rsidRDefault="00D5676C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D5676C" w:rsidRPr="00D5676C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смене руководителя или главного бухгалтера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увольняемые лица) они обязаны в рамках передачи дел заместителю, новому должностному лицу, иному уполномоченному должностному лицу (далее – уполномоченное лицо) передать документы бухгалтерского учета.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Передача бухгалтерских документов проводится на основании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6C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Главы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Передача документов бухучета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при участии комиссии, создаваемой в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с указанием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количества и типа.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передачу бухгалтерских документов.</w:t>
      </w:r>
    </w:p>
    <w:p w:rsidR="00097ED8" w:rsidRPr="00893D66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D66">
        <w:rPr>
          <w:rFonts w:hAnsi="Times New Roman" w:cs="Times New Roman"/>
          <w:color w:val="000000"/>
          <w:sz w:val="24"/>
          <w:szCs w:val="24"/>
          <w:lang w:val="ru-RU"/>
        </w:rPr>
        <w:t>5. Передаются следующие документы: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декларации;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смета, план-график закупок, обоснования к планам;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налоговые регистры;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задолженности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, в том числе по уплате налогов;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лицевых счетов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недвижимом имуществе, транспортных средствах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: свидетельства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 праве собственности, выписки из ЕГРП, паспорта транспортных средств и т. п.;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6C4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приложением инвентаризационных описей, акта проверки кассы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акты ревизий и проверок;</w:t>
      </w:r>
    </w:p>
    <w:p w:rsid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</w:t>
      </w:r>
    </w:p>
    <w:p w:rsidR="00097ED8" w:rsidRPr="00D62D15" w:rsidRDefault="00D62D15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="00194417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, если увольняется главный бухгалтер, 2-й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увольняемому лицу, 3-й экземпляр – уполномоченному лицу, которое принимало дела.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8A365E">
        <w:rPr>
          <w:rFonts w:ascii="Times New Roman" w:hAnsi="Times New Roman" w:cs="Times New Roman"/>
          <w:b/>
          <w:sz w:val="24"/>
          <w:szCs w:val="24"/>
          <w:lang w:val="ru-RU"/>
        </w:rPr>
        <w:t>. Учетная политика для целей налогового учета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Ведение налоговых регистров осуществляется в электронном виде и на бумажных носителях.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Ведение налогового учета возлагается на бухгалтерию, возглавляемую  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главным бухгалтером.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Администрация Здвинского района Новосибирской области является налогоплательщиком по следующим налогам: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прибыль организаций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добавленную стоимость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па имущество организаций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Земельный налог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Транспортный налог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pacing w:val="-11"/>
          <w:sz w:val="24"/>
          <w:szCs w:val="24"/>
          <w:lang w:val="ru-RU"/>
        </w:rPr>
        <w:t>Страховые взносы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  <w:t>1. Налог на прибыль организаций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.1.  Для ведения налогового учета используются данные бухучета, группируемые с помощью дополнительных аналитических признаков в зависимости от степени признания в налоговом учете.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.2. Учет доходов и расходов вести методом начисления.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272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.3.  При определении налоговой базы не учитывать: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лимиты бюджетных обязательств (бюджетные ассигнования), доведенные в установленном порядке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Основание: подпункт 14 пункта 1 статьи 251 НК РФ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.4. Доходами для целей налогообложения от приносящей доход деятельности признавать доходы, получаемые: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от реализации нефинансовых активов, закрепленных за учреждением на праве оперативного управления;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внереализационные доходы, определяемые в порядке, установленном ст.250 НК РФ     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Доходы от реализации и внереализационные доходы учитывать в соответствии со статьями 249, 250 Налогового кодекса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.5. Доходы, полученные от сдачи имущества в аренду, не включаются в состав внереализационных доходов, так как поступают в бюджет Здвинского района, т.е. в бюджет публично-правового образования, не признаваемого плательщиком данного налога.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.6. Доходы, полученные от реализации (передачи) имущества казны, не являются доходами, подлежащими обложению налогом на прибыль.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Письмо Минфина России от  </w:t>
      </w:r>
      <w:proofErr w:type="spellStart"/>
      <w:proofErr w:type="gramStart"/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от</w:t>
      </w:r>
      <w:proofErr w:type="spellEnd"/>
      <w:proofErr w:type="gramEnd"/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03.02.2012 №03-03-05/8. 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.7. Налоговый учет ведется на основе первичных документов, данные из которых группируются: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в специально разработанной форме регистра налогового учета. Формы регистров, применяемых для ведения налогового учета, приведены в Приложении 16.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.8. Налоговым периодом по налогу признается календарный год.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статья 285 НК РФ.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.9. Отчетными периодами по налогу на прибыль признаются первый квартал, полугодие и девять месяцев календарного года.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285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.10. Декларацию по окончании каждого отчетного (налогового) периода подавать по местонахождению учреждения в сроки, предусмотренные статьей 289 Налогового кодекса РФ.</w:t>
      </w: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289 НК РФ.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Default="00D5676C" w:rsidP="00D5676C">
      <w:pPr>
        <w:shd w:val="clear" w:color="auto" w:fill="FFFFFF"/>
        <w:tabs>
          <w:tab w:val="left" w:pos="9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2. </w:t>
      </w:r>
      <w:r w:rsidR="008A365E"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Налог на добавленную стоимость</w:t>
      </w:r>
    </w:p>
    <w:p w:rsidR="00D5676C" w:rsidRPr="008A365E" w:rsidRDefault="00D5676C" w:rsidP="00D5676C">
      <w:pPr>
        <w:shd w:val="clear" w:color="auto" w:fill="FFFFFF"/>
        <w:tabs>
          <w:tab w:val="left" w:pos="960"/>
        </w:tabs>
        <w:spacing w:before="0" w:beforeAutospacing="0" w:after="0" w:afterAutospacing="0"/>
        <w:ind w:firstLine="709"/>
        <w:jc w:val="both"/>
        <w:rPr>
          <w:rFonts w:cs="Times New Roman"/>
          <w:b/>
          <w:lang w:val="ru-RU"/>
        </w:rPr>
      </w:pPr>
    </w:p>
    <w:p w:rsidR="008A365E" w:rsidRPr="008A365E" w:rsidRDefault="008A365E" w:rsidP="00D5676C">
      <w:pPr>
        <w:shd w:val="clear" w:color="auto" w:fill="FFFFFF"/>
        <w:tabs>
          <w:tab w:val="left" w:pos="1123"/>
        </w:tabs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2.1.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365E">
        <w:rPr>
          <w:rFonts w:ascii="Times New Roman" w:hAnsi="Times New Roman" w:cs="Times New Roman"/>
          <w:spacing w:val="-3"/>
          <w:sz w:val="24"/>
          <w:szCs w:val="24"/>
          <w:lang w:val="ru-RU"/>
        </w:rPr>
        <w:t>Объектом обложения НДС признавать операции:</w:t>
      </w:r>
    </w:p>
    <w:p w:rsidR="008A365E" w:rsidRPr="008A365E" w:rsidRDefault="008A365E" w:rsidP="00D5676C">
      <w:pPr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</w:t>
      </w:r>
      <w:r w:rsidRPr="008A365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 нефинансовых активов;</w:t>
      </w:r>
    </w:p>
    <w:p w:rsidR="008A365E" w:rsidRP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Не является объектом обложения НДС: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8A365E">
        <w:rPr>
          <w:sz w:val="24"/>
          <w:szCs w:val="24"/>
          <w:lang w:val="ru-RU"/>
        </w:rPr>
        <w:t xml:space="preserve">- </w:t>
      </w:r>
      <w:r w:rsidRPr="00D40479">
        <w:rPr>
          <w:sz w:val="24"/>
          <w:szCs w:val="24"/>
          <w:lang w:val="ru-RU"/>
        </w:rPr>
        <w:t>передача на безвозмездной основе жилых домов, детских садов и других объектов социально-культурного и жилищно-коммунального назначения органам местного самоуправления;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- передача на безвозмездной основе  в безвозмездное пользование объектов основных средств органам местного самоуправления, а также государственным и муниципальным учреждениям, государственным и муниципальным унитарным предприятиям;</w:t>
      </w:r>
      <w:r w:rsidRPr="00D40479">
        <w:rPr>
          <w:sz w:val="24"/>
          <w:szCs w:val="24"/>
          <w:lang w:val="ru-RU"/>
        </w:rPr>
        <w:br/>
        <w:t>- операции по реализации (передаче) на территории Российской Федерации  муниципального имущества, не закрепленного за муниципальными предприятиями и учреждениями и составляющего муниципальную казну.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>Основание: статья 146 НК РФ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2.2. Налоговый учет ведется на основе первичных документов.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2.3. В соответствии со статьей 145 НК РФ учреждение использует право на освобождение от обложения НДС.</w:t>
      </w:r>
    </w:p>
    <w:p w:rsidR="008A365E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2C6EE0">
        <w:rPr>
          <w:sz w:val="24"/>
          <w:szCs w:val="24"/>
          <w:u w:val="single"/>
          <w:lang w:val="ru-RU"/>
        </w:rPr>
        <w:t>Основание: статья 145 НК РФ</w:t>
      </w:r>
    </w:p>
    <w:p w:rsidR="00D5676C" w:rsidRPr="002C6EE0" w:rsidRDefault="00D5676C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</w:p>
    <w:p w:rsidR="008A365E" w:rsidRDefault="008A365E" w:rsidP="00D5676C">
      <w:pPr>
        <w:spacing w:before="0" w:beforeAutospacing="0" w:after="0" w:afterAutospacing="0"/>
        <w:ind w:firstLine="709"/>
        <w:jc w:val="center"/>
        <w:rPr>
          <w:b/>
          <w:sz w:val="24"/>
          <w:szCs w:val="24"/>
          <w:lang w:val="ru-RU"/>
        </w:rPr>
      </w:pPr>
      <w:r w:rsidRPr="00D40479">
        <w:rPr>
          <w:b/>
          <w:sz w:val="24"/>
          <w:szCs w:val="24"/>
          <w:lang w:val="ru-RU"/>
        </w:rPr>
        <w:t>3. Транспортный налог</w:t>
      </w:r>
    </w:p>
    <w:p w:rsidR="00D5676C" w:rsidRPr="00D40479" w:rsidRDefault="00D5676C" w:rsidP="00D5676C">
      <w:pPr>
        <w:spacing w:before="0" w:beforeAutospacing="0" w:after="0" w:afterAutospacing="0"/>
        <w:ind w:firstLine="709"/>
        <w:jc w:val="center"/>
        <w:rPr>
          <w:b/>
          <w:sz w:val="24"/>
          <w:szCs w:val="24"/>
          <w:lang w:val="ru-RU"/>
        </w:rPr>
      </w:pP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3.1. Налогооблагаемую базу формировать исходя из наличия всех транспортных средств, зарегистрированных как имущество администрации Здвинского района Новосибирской области.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 xml:space="preserve">Основание: глава 28 НК РФ, Закон Новосибирской области от 22 ноября 2002 года №69-ОЗ «О транспортном налоге» 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lastRenderedPageBreak/>
        <w:t>3.2.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3.3. Налоговый учет ведется на основе первичных документов, данные из которых группируются: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- в специально разработанной форме регистра налогового учета. Формы регистров, применяемых для ведения налогового учета, приведены в Приложении </w:t>
      </w:r>
      <w:r w:rsidRPr="007D372C">
        <w:rPr>
          <w:rFonts w:ascii="Times New Roman" w:hAnsi="Times New Roman" w:cs="Times New Roman"/>
          <w:sz w:val="24"/>
          <w:szCs w:val="24"/>
          <w:lang w:val="ru-RU"/>
        </w:rPr>
        <w:t>16.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365E" w:rsidRP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C6EE0">
        <w:rPr>
          <w:b/>
          <w:lang w:val="ru-RU"/>
        </w:rPr>
        <w:t>4.</w:t>
      </w:r>
      <w:r w:rsidRPr="002C6EE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Налог</w:t>
      </w:r>
      <w:r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на имущество организаций</w:t>
      </w:r>
    </w:p>
    <w:p w:rsidR="00D5676C" w:rsidRPr="008A365E" w:rsidRDefault="00D5676C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center"/>
        <w:rPr>
          <w:rFonts w:cs="Times New Roman"/>
          <w:lang w:val="ru-RU"/>
        </w:rPr>
      </w:pPr>
    </w:p>
    <w:p w:rsidR="008A365E" w:rsidRP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4.1. Учреждение имеет несколько категорий имущества, облагаемого налогом на имущество организаций. Налоговая база по этим категориям имущества определяется отдельно.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Учреждение ведет раздельный учет такого имущества с использованием специально разработанного налогового регистра, форма которого приведена в Приложении 16.</w:t>
      </w:r>
    </w:p>
    <w:p w:rsidR="008A365E" w:rsidRP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4.2. Учреждение применяет налоговые льготы по налогу на имущество.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381 НК РФ.</w:t>
      </w:r>
    </w:p>
    <w:p w:rsidR="008A365E" w:rsidRP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4.3. Налоговую ставку применять в соответствии с законодательством региона.</w:t>
      </w:r>
    </w:p>
    <w:p w:rsidR="008A365E" w:rsidRP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372 НК РФ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4.4. Уплачивать налог и авансовые платежи </w:t>
      </w:r>
      <w:proofErr w:type="gramStart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по налогу на имущество в региональный бюджет по местонахождению учреждения в порядке</w:t>
      </w:r>
      <w:proofErr w:type="gramEnd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и сроки, предусмотренные статьей 383 Налогового кодекса РФ.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4.5. Имущество, составляющее муниципальную казну, не подлежит обложению налогом на имущество организаций.</w:t>
      </w:r>
    </w:p>
    <w:p w:rsid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Письмо Минфина России от 01.07.2015 №03-05-04-01/37951.</w:t>
      </w:r>
    </w:p>
    <w:p w:rsidR="00D5676C" w:rsidRPr="002C6EE0" w:rsidRDefault="00D5676C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5</w:t>
      </w:r>
      <w:r w:rsidR="00D5676C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  <w:r w:rsidRPr="008A36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Земельный налог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8A365E" w:rsidRPr="008A365E" w:rsidRDefault="008A365E" w:rsidP="00D5676C">
      <w:pPr>
        <w:shd w:val="clear" w:color="auto" w:fill="FFFFFF"/>
        <w:tabs>
          <w:tab w:val="left" w:pos="13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3"/>
          <w:sz w:val="24"/>
          <w:szCs w:val="24"/>
          <w:lang w:val="ru-RU"/>
        </w:rPr>
        <w:t>5.1.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Налогооблагаемую базу по земельному налогу формировать согласно статьям 389, 390, 391 Налогового кодекса РФ.</w:t>
      </w:r>
    </w:p>
    <w:p w:rsidR="008A365E" w:rsidRPr="002C6EE0" w:rsidRDefault="008A365E" w:rsidP="00D5676C">
      <w:pPr>
        <w:shd w:val="clear" w:color="auto" w:fill="FFFFFF"/>
        <w:tabs>
          <w:tab w:val="left" w:pos="13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</w:pP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глава 31 НК РФ</w:t>
      </w:r>
    </w:p>
    <w:p w:rsidR="002C6EE0" w:rsidRPr="002C6EE0" w:rsidRDefault="008A365E" w:rsidP="00D5676C">
      <w:pPr>
        <w:pStyle w:val="a4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Налоговую ставку применять в соответст</w:t>
      </w:r>
      <w:r w:rsidR="002C6EE0">
        <w:rPr>
          <w:rFonts w:ascii="Times New Roman" w:hAnsi="Times New Roman"/>
          <w:sz w:val="24"/>
          <w:szCs w:val="24"/>
        </w:rPr>
        <w:t>вии с местным законодательством</w:t>
      </w:r>
    </w:p>
    <w:p w:rsidR="008A365E" w:rsidRPr="002C6EE0" w:rsidRDefault="008A365E" w:rsidP="00D5676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согласно статье 394 Налогового кодекса РФ.</w:t>
      </w:r>
    </w:p>
    <w:p w:rsidR="008A365E" w:rsidRPr="002C6EE0" w:rsidRDefault="008A365E" w:rsidP="00D5676C">
      <w:pPr>
        <w:pStyle w:val="a4"/>
        <w:widowControl w:val="0"/>
        <w:numPr>
          <w:ilvl w:val="1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Уплачивать налог и авансовые платежи по земельному налогу в местный бюджет по местонахождению учреждения в порядке и сроки, предусмотренные статьей 396 Налогового кодекса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5.4. Налоговый учет ведется на основе первичных документов, данные из которых группируются:</w:t>
      </w:r>
    </w:p>
    <w:p w:rsidR="002C6EE0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в специально разработанной форме регистра налогового учета. Формы регистров, применяемых для ведения налогового учета, приведены в Приложении 16.</w:t>
      </w: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5676C" w:rsidRPr="002C6EE0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ru-RU"/>
        </w:rPr>
        <w:t>6. Страховые взносы</w:t>
      </w:r>
    </w:p>
    <w:p w:rsidR="00D5676C" w:rsidRPr="002C6EE0" w:rsidRDefault="00D5676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proofErr w:type="gramStart"/>
      <w:r w:rsidRPr="008A365E">
        <w:rPr>
          <w:rFonts w:ascii="Times New Roman" w:hAnsi="Times New Roman" w:cs="Times New Roman"/>
          <w:sz w:val="24"/>
          <w:szCs w:val="24"/>
          <w:lang w:val="ru-RU"/>
        </w:rPr>
        <w:t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</w:t>
      </w:r>
      <w:proofErr w:type="gramEnd"/>
      <w:r w:rsidR="0049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A365E">
        <w:rPr>
          <w:rFonts w:ascii="Times New Roman" w:hAnsi="Times New Roman" w:cs="Times New Roman"/>
          <w:sz w:val="24"/>
          <w:szCs w:val="24"/>
          <w:lang w:val="ru-RU"/>
        </w:rPr>
        <w:t>Приложении</w:t>
      </w:r>
      <w:proofErr w:type="gramEnd"/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16.</w:t>
      </w:r>
    </w:p>
    <w:p w:rsidR="008A365E" w:rsidRP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431 НК РФ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lastRenderedPageBreak/>
        <w:t>6.</w:t>
      </w:r>
      <w:r w:rsidR="002C6E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 Учет начислений и 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учета, форма которых приведена в Приложении 15.</w:t>
      </w: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подпункт 17 пункт 2 статья 17 Федерального закона от 24.07.1998 №125-ФЗ</w:t>
      </w:r>
    </w:p>
    <w:p w:rsidR="00D5676C" w:rsidRPr="008A365E" w:rsidRDefault="00D5676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ru-RU"/>
        </w:rPr>
        <w:t>7. Налог на доходы физических лиц</w:t>
      </w:r>
    </w:p>
    <w:p w:rsidR="00D5676C" w:rsidRPr="002C6EE0" w:rsidRDefault="00D5676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proofErr w:type="gramStart"/>
      <w:r w:rsidRPr="008A365E">
        <w:rPr>
          <w:rFonts w:ascii="Times New Roman" w:hAnsi="Times New Roman" w:cs="Times New Roman"/>
          <w:sz w:val="24"/>
          <w:szCs w:val="24"/>
          <w:lang w:val="ru-RU"/>
        </w:rPr>
        <w:t>Учет доходов, выплаченных физическим лицам, в отношении которых учреждение выступает налоговым агентом, предоставленных налоговых вычетов, а также сумм исчисленного и удержанного с них НДФЛ ведется в налоговом регистре, форма которого приведена в Приложении 16.</w:t>
      </w:r>
      <w:proofErr w:type="gramEnd"/>
    </w:p>
    <w:p w:rsidR="008A365E" w:rsidRP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 статьи 230 НК РФ.</w:t>
      </w:r>
    </w:p>
    <w:p w:rsidR="00C13CBC" w:rsidRPr="008A365E" w:rsidRDefault="00C13CB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Pr="00D5676C" w:rsidRDefault="008A365E" w:rsidP="00D5676C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2C6EE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5676C" w:rsidRPr="002C6EE0" w:rsidRDefault="00D5676C" w:rsidP="00D5676C">
      <w:pPr>
        <w:pStyle w:val="a4"/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8A365E" w:rsidRPr="008A365E" w:rsidRDefault="002C6EE0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8</w:t>
      </w:r>
      <w:r w:rsidR="008A365E"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.1. Изменения в приказ об учетной политике вносить только в двух случаях: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1) при изменении применяемых методов учета;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2) при изменении законодательства</w:t>
      </w:r>
      <w:proofErr w:type="gramStart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.</w:t>
      </w:r>
      <w:proofErr w:type="gramEnd"/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8 Закона от 6 декабря 2011 г. №402-ФЗ.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первом случае изменения в учетную политику принимаются с начала нового налогового периода (со следующего года). Во втором случае – не ранее момента вступления в силу указанных изменений.</w:t>
      </w: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Default="00D404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Default="00D404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Default="00D404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Pr="00D40479" w:rsidRDefault="00D40479" w:rsidP="00D40479">
      <w:pPr>
        <w:pageBreakBefore/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</w:t>
      </w: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CA3B16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A3B16">
        <w:t>Состав комиссии по поступлению и выбытию активов</w:t>
      </w:r>
    </w:p>
    <w:p w:rsidR="00D40479" w:rsidRPr="00CA3B16" w:rsidRDefault="00E5518D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 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 xml:space="preserve">1. Для </w:t>
      </w:r>
      <w:proofErr w:type="gramStart"/>
      <w:r w:rsidRPr="00CA3B16">
        <w:t>контроля за</w:t>
      </w:r>
      <w:proofErr w:type="gramEnd"/>
      <w:r w:rsidRPr="00CA3B16">
        <w:t xml:space="preserve">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94798">
        <w:rPr>
          <w:rFonts w:ascii="Times New Roman" w:hAnsi="Times New Roman" w:cs="Times New Roman"/>
          <w:sz w:val="24"/>
          <w:szCs w:val="24"/>
          <w:lang w:val="ru-RU"/>
        </w:rPr>
        <w:t>Толмачева Л.В.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4798">
        <w:rPr>
          <w:rFonts w:ascii="Times New Roman" w:hAnsi="Times New Roman" w:cs="Times New Roman"/>
          <w:sz w:val="24"/>
          <w:szCs w:val="24"/>
          <w:lang w:val="ru-RU"/>
        </w:rPr>
        <w:t xml:space="preserve"> и.о.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</w:t>
      </w:r>
      <w:r w:rsidR="00B9479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главы администрации 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области;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3CBC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13CBC" w:rsidRPr="00D40479">
        <w:rPr>
          <w:rFonts w:ascii="Times New Roman" w:hAnsi="Times New Roman" w:cs="Times New Roman"/>
          <w:sz w:val="24"/>
          <w:szCs w:val="24"/>
          <w:lang w:val="ru-RU"/>
        </w:rPr>
        <w:t>Мелюх</w:t>
      </w:r>
      <w:proofErr w:type="spellEnd"/>
      <w:r w:rsidR="00C13CBC"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Г.В., главный специалист управления экономического развития, труда, промышленности, торговли и транспорта  администрации Здвинского района Новосибирской области,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- Лебеденко Е.В., начальник отдела учета и отчетности - главный бухгалтер администрации Здвинского района Новосибирской области.</w:t>
      </w:r>
    </w:p>
    <w:p w:rsidR="00D40479" w:rsidRPr="00CA3B16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D40479" w:rsidRPr="00CA3B16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2. Возложить на комиссию следующие обязанности:</w:t>
      </w:r>
      <w:r w:rsidRPr="00CA3B16">
        <w:br/>
        <w:t>– осмотр объектов нефинансовых активов (в целях принятия к бухучету);</w:t>
      </w:r>
      <w:r w:rsidRPr="00CA3B16">
        <w:br/>
        <w:t>– определение текущей оценочной стоимости нефинансовых активов (в целях принятия к бухучету);</w:t>
      </w:r>
      <w:r w:rsidRPr="00CA3B16">
        <w:br/>
        <w:t>– принятие решения об отнесении объектов имущества к основным средствам</w:t>
      </w:r>
      <w:r>
        <w:t xml:space="preserve"> или материальным запасам</w:t>
      </w:r>
      <w:r w:rsidRPr="00CA3B16">
        <w:t>;</w:t>
      </w:r>
      <w:r w:rsidRPr="00CA3B16">
        <w:br/>
        <w:t>– осмотр объектов нефинансовых активов, подлежащих списанию (выбытию);</w:t>
      </w:r>
      <w:r w:rsidRPr="00CA3B16">
        <w:br/>
        <w:t xml:space="preserve">– </w:t>
      </w:r>
      <w:proofErr w:type="gramStart"/>
      <w:r w:rsidRPr="00CA3B16">
        <w:t>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  <w:r w:rsidRPr="00CA3B16">
        <w:br/>
        <w:t>– определение возможности использования отдельных узлов, деталей, материальных запасов ликвидируемых объектов;</w:t>
      </w:r>
      <w:r w:rsidRPr="00CA3B16">
        <w:br/>
        <w:t>– определение причин списания (физический и моральный износ, авария, стихийные бедствия и т. п.);</w:t>
      </w:r>
      <w:r w:rsidRPr="00CA3B16">
        <w:br/>
        <w:t>–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  <w:proofErr w:type="gramEnd"/>
      <w:r w:rsidRPr="00CA3B16">
        <w:br/>
        <w:t>– подготовка акта о списании объекта нефинансового актива и документов для согласования с вышестоящей организацией;</w:t>
      </w:r>
      <w:r w:rsidRPr="00CA3B16">
        <w:br/>
        <w:t xml:space="preserve">– принятие решения о сдаче вторичного сырья в организации приема вторичного сырья; </w:t>
      </w:r>
      <w:r w:rsidRPr="00CA3B16">
        <w:br/>
      </w:r>
    </w:p>
    <w:p w:rsidR="00D40479" w:rsidRDefault="00D40479" w:rsidP="00E5518D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518D" w:rsidRDefault="00E5518D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518D" w:rsidRDefault="00E5518D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2</w:t>
      </w:r>
    </w:p>
    <w:p w:rsidR="00D40479" w:rsidRPr="00D40479" w:rsidRDefault="00D40479" w:rsidP="00E5518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Состав инвентаризационной комиссии 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BD7120">
        <w:t>1. Создать постоянно действующую инвентаризационную комиссию в следующем составе:</w:t>
      </w:r>
    </w:p>
    <w:p w:rsidR="00E5518D" w:rsidRPr="00BD7120" w:rsidRDefault="00E5518D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096"/>
        <w:gridCol w:w="1701"/>
      </w:tblGrid>
      <w:tr w:rsidR="00D40479" w:rsidRPr="00BD7120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proofErr w:type="spellEnd"/>
            <w:r w:rsidR="0066232A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D40479" w:rsidP="00E5518D">
            <w:pPr>
              <w:shd w:val="clear" w:color="auto" w:fill="FFFFFF"/>
              <w:tabs>
                <w:tab w:val="left" w:pos="127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специалист  управления экономического развития, труда,  промышленности, торговли и транспорта  администрации Здвинского района Новосибирской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>Мелюх</w:t>
            </w:r>
            <w:proofErr w:type="spellEnd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40479" w:rsidRPr="00BD5852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Члены</w:t>
            </w:r>
            <w:proofErr w:type="spellEnd"/>
            <w:r w:rsidR="0066232A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E5518D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1 </w:t>
            </w:r>
            <w:r w:rsidR="00D40479"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разряда управления делами администрации Здвинского района Новосибирской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>Лукина</w:t>
            </w:r>
            <w:proofErr w:type="spellEnd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40479" w:rsidRPr="00BD7120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E5518D" w:rsidP="00E5518D">
            <w:pPr>
              <w:shd w:val="clear" w:color="auto" w:fill="FFFFFF"/>
              <w:tabs>
                <w:tab w:val="left" w:pos="127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</w:t>
            </w:r>
            <w:r w:rsidR="00D40479"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управления делами администрации   Здвинского района Новосибирской области</w:t>
            </w:r>
          </w:p>
          <w:p w:rsidR="00D40479" w:rsidRPr="00D40479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5581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fill"/>
                <w:rFonts w:ascii="Times New Roman" w:hAnsi="Times New Roman"/>
                <w:sz w:val="24"/>
                <w:szCs w:val="24"/>
              </w:rPr>
              <w:t>Фомичева</w:t>
            </w:r>
            <w:proofErr w:type="spellEnd"/>
            <w:r w:rsidR="0049336C">
              <w:rPr>
                <w:rStyle w:val="fill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ill"/>
                <w:rFonts w:ascii="Times New Roman" w:hAnsi="Times New Roman"/>
                <w:sz w:val="24"/>
                <w:szCs w:val="24"/>
              </w:rPr>
              <w:t>В</w:t>
            </w:r>
            <w:r w:rsidRPr="00B55812">
              <w:rPr>
                <w:rStyle w:val="fill"/>
                <w:rFonts w:ascii="Times New Roman" w:hAnsi="Times New Roman"/>
                <w:sz w:val="24"/>
                <w:szCs w:val="24"/>
              </w:rPr>
              <w:t>.В.</w:t>
            </w:r>
          </w:p>
        </w:tc>
      </w:tr>
    </w:tbl>
    <w:p w:rsidR="00D40479" w:rsidRPr="00BD7120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D40479" w:rsidRPr="00BD7120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BD7120">
        <w:t>2. Возложить на постоянно действующую инвентаризационную комиссию следующие обязанности: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правильно и своевременно оформлять материалы инвентаризации;</w:t>
      </w: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176"/>
        <w:gridCol w:w="817"/>
        <w:gridCol w:w="1475"/>
        <w:gridCol w:w="1475"/>
      </w:tblGrid>
      <w:tr w:rsidR="00D40479" w:rsidRPr="009A5585" w:rsidTr="00D40479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Состав комиссии по поступлению и выбытию имущества муниципальной казны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1. </w:t>
      </w:r>
      <w:r>
        <w:t>В целях организации работы по организации бюджетного учета имущества муниципальной казны</w:t>
      </w:r>
      <w:r w:rsidR="0066232A">
        <w:t xml:space="preserve"> </w:t>
      </w:r>
      <w:r>
        <w:t xml:space="preserve">Здвинского района </w:t>
      </w:r>
      <w:r w:rsidRPr="00CA3B16">
        <w:t xml:space="preserve"> создать постоянно действующую комиссию по поступлению и выбытию </w:t>
      </w:r>
      <w:r>
        <w:t>имущества муниципальной казны</w:t>
      </w:r>
      <w:r w:rsidRPr="00CA3B16">
        <w:t xml:space="preserve"> в следующем составе: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B2A53">
        <w:rPr>
          <w:rFonts w:ascii="Times New Roman" w:hAnsi="Times New Roman" w:cs="Times New Roman"/>
          <w:sz w:val="24"/>
          <w:szCs w:val="24"/>
          <w:lang w:val="ru-RU"/>
        </w:rPr>
        <w:t>Толмачева Л.В.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2A53">
        <w:rPr>
          <w:rFonts w:ascii="Times New Roman" w:hAnsi="Times New Roman" w:cs="Times New Roman"/>
          <w:sz w:val="24"/>
          <w:szCs w:val="24"/>
          <w:lang w:val="ru-RU"/>
        </w:rPr>
        <w:t xml:space="preserve"> и.о.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</w:t>
      </w:r>
      <w:r w:rsidR="009B2A5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главы администрации 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области;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40479">
        <w:rPr>
          <w:rFonts w:ascii="Times New Roman" w:hAnsi="Times New Roman" w:cs="Times New Roman"/>
          <w:sz w:val="24"/>
          <w:szCs w:val="24"/>
          <w:lang w:val="ru-RU"/>
        </w:rPr>
        <w:t>Мелюх</w:t>
      </w:r>
      <w:proofErr w:type="spellEnd"/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Г.В., главный специалист управления экономического развития, труда, промышленности, торговли и транспорта  администрации Здвинского района Новосибирской области,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- Лебеденко Е.В., начальник отдела учета и отчетности - главный бухгалтер администрации Здвинского района Новосибирской области.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>2. Возложить на комиссию следующие о</w:t>
      </w:r>
      <w:r>
        <w:t>бязанности:</w:t>
      </w:r>
      <w:r w:rsidRPr="00CA3B16">
        <w:br/>
        <w:t xml:space="preserve">– определение текущей оценочной стоимости </w:t>
      </w:r>
      <w:r>
        <w:t>объектов имущества казны в случае получения по договору дарения, полученного безвозмездно</w:t>
      </w:r>
      <w:r w:rsidRPr="00CA3B16">
        <w:t xml:space="preserve"> (в целях принятия к бухучету);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осмотр объектов </w:t>
      </w:r>
      <w:r>
        <w:t>имущества казны</w:t>
      </w:r>
      <w:r w:rsidRPr="00CA3B16">
        <w:t>, подлежащих списанию (выбытию);</w:t>
      </w:r>
      <w:r w:rsidRPr="00CA3B16">
        <w:br/>
        <w:t xml:space="preserve">– принятие решения о целесообразности (пригодности) дальнейшего использования объектов </w:t>
      </w:r>
      <w:r>
        <w:t>имущества казны</w:t>
      </w:r>
      <w:r w:rsidRPr="00CA3B16">
        <w:t>, о возможности и эффективности их восстановления;</w:t>
      </w:r>
      <w:r w:rsidRPr="00CA3B16">
        <w:br/>
        <w:t>– определение возможности использования отдельных узлов, деталей, материальных запасов ликвидируемых объектов</w:t>
      </w:r>
      <w:r>
        <w:t xml:space="preserve"> имущества казны</w:t>
      </w:r>
      <w:r w:rsidRPr="00CA3B16">
        <w:t>;</w:t>
      </w:r>
      <w:r w:rsidRPr="00CA3B16">
        <w:br/>
        <w:t>– определение причин списания (физический и моральный износ, авария, стихийные бедствия и т. п.);</w:t>
      </w:r>
    </w:p>
    <w:p w:rsidR="00D40479" w:rsidRPr="00CA3B16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подготовка акта о списании объекта </w:t>
      </w:r>
      <w:r>
        <w:t>имущества казны</w:t>
      </w:r>
      <w:r w:rsidRPr="00CA3B16">
        <w:t xml:space="preserve"> и документов для согласования с вышестоящей организацией;</w:t>
      </w:r>
      <w:r w:rsidRPr="00CA3B16">
        <w:br/>
        <w:t xml:space="preserve">– принятие решения о сдаче вторичного сырья в организации приема вторичного сырья; </w:t>
      </w:r>
      <w:r w:rsidRPr="00CA3B16">
        <w:br/>
      </w: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lastRenderedPageBreak/>
        <w:t>ПРИЛОЖЕНИЕ 4</w:t>
      </w: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Pr="006B7B98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B7B98">
        <w:t>Состав комиссии для проведения внезапной ревизии кассы</w:t>
      </w:r>
    </w:p>
    <w:p w:rsidR="00D40479" w:rsidRPr="006B7B98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B7B98">
        <w:t> </w:t>
      </w:r>
    </w:p>
    <w:p w:rsidR="00D40479" w:rsidRPr="006B7B98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B7B98">
        <w:t xml:space="preserve">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1">
        <w:rPr>
          <w:rStyle w:val="fill"/>
          <w:rFonts w:ascii="Times New Roman" w:hAnsi="Times New Roman"/>
          <w:sz w:val="24"/>
          <w:szCs w:val="24"/>
        </w:rPr>
        <w:t>- Начальник отдела учета и отчетности - главный бухгалтер администрации Здвинского района Новосибирской области Лебеденко Е.В.</w:t>
      </w:r>
      <w:r w:rsidRPr="006B7B98">
        <w:rPr>
          <w:rStyle w:val="fill"/>
          <w:rFonts w:ascii="Times New Roman" w:hAnsi="Times New Roman"/>
          <w:b/>
          <w:i/>
          <w:sz w:val="24"/>
          <w:szCs w:val="24"/>
        </w:rPr>
        <w:t xml:space="preserve"> (председатель комиссии)</w:t>
      </w:r>
      <w:r w:rsidRPr="006B7B98">
        <w:rPr>
          <w:rFonts w:ascii="Times New Roman" w:hAnsi="Times New Roman" w:cs="Times New Roman"/>
          <w:sz w:val="24"/>
          <w:szCs w:val="24"/>
        </w:rPr>
        <w:t>;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B7B98">
        <w:t> </w:t>
      </w:r>
      <w:r>
        <w:t xml:space="preserve">главный </w:t>
      </w:r>
      <w:r w:rsidRPr="00431FFF">
        <w:t>специалист управления делами администрации Здвинского района</w:t>
      </w:r>
      <w:r>
        <w:t xml:space="preserve"> Новосибирской области Фомичева В.В.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pacing w:val="-1"/>
        </w:rPr>
      </w:pPr>
      <w:r>
        <w:t xml:space="preserve">- ведущий специалист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proofErr w:type="spellStart"/>
      <w:r>
        <w:t>Жеребова</w:t>
      </w:r>
      <w:proofErr w:type="spellEnd"/>
      <w:r>
        <w:t xml:space="preserve"> С.Н.</w:t>
      </w:r>
    </w:p>
    <w:p w:rsidR="00D40479" w:rsidRPr="006B7B98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D40479" w:rsidRPr="006B7B98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B7B98">
        <w:t>2. Возложить на комиссию следующие обязанности: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осуществления кассовых и банковских операций;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условий, обеспечивающих сохранность денежных средств и денежных документов;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полноты и своевременности отражения в учете поступления наличных денег в кассу;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использования полученных средств по прямому назначению;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соблюдения лимита кассы;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правильности учета бланков строгой отчетности;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полный пересчет денежной наличности и проверка других ценностей, находящихся в кассе;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сверка фактического остатка денежной наличности в кассе с данными, отраженными в кассовой книге;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составление акта ревизии наличных денежных средств;</w:t>
      </w:r>
    </w:p>
    <w:tbl>
      <w:tblPr>
        <w:tblW w:w="8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219"/>
        <w:gridCol w:w="1099"/>
        <w:gridCol w:w="2638"/>
        <w:gridCol w:w="2247"/>
      </w:tblGrid>
      <w:tr w:rsidR="00D40479" w:rsidRPr="009A5585" w:rsidTr="00D861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40479" w:rsidRDefault="00D40479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Pr="00D8611B" w:rsidRDefault="00D8611B" w:rsidP="00D8611B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5</w:t>
      </w:r>
    </w:p>
    <w:p w:rsidR="00D8611B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72825">
        <w:rPr>
          <w:rFonts w:ascii="Times New Roman" w:hAnsi="Times New Roman"/>
          <w:sz w:val="24"/>
          <w:szCs w:val="24"/>
        </w:rPr>
        <w:t>Порядок признания и отражения в уч</w:t>
      </w:r>
      <w:r w:rsidR="00E5518D">
        <w:rPr>
          <w:rFonts w:ascii="Times New Roman" w:hAnsi="Times New Roman"/>
          <w:sz w:val="24"/>
          <w:szCs w:val="24"/>
        </w:rPr>
        <w:t>ете событий после отчетной даты</w:t>
      </w:r>
    </w:p>
    <w:p w:rsidR="00E5518D" w:rsidRPr="00E5518D" w:rsidRDefault="00E5518D" w:rsidP="00E5518D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:rsidR="00D8611B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</w:t>
      </w:r>
    </w:p>
    <w:p w:rsidR="00D8611B" w:rsidRPr="007E6A1E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>Главный бухгалтер учреждения самостоятельно принимает решение о существенности фактов хозяйственной жизни. Существенность события после отчетной даты определяется, исходя из установленных требований к отчетности. Под существенным фактом хозяйственной жизни признается событие, стоимостное значение которого составляет более 5 процентов валюты баланса.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2. Событиями после отчетной даты признаются: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2.1. События, которые подтверждают существовавшие на отчетную дату хозяйственные условия учреждения:</w:t>
      </w:r>
      <w:r w:rsidRPr="00B465B8">
        <w:br/>
        <w:t xml:space="preserve">– получение свидетельства о получении (прекращении) права на имущество, в </w:t>
      </w:r>
      <w:proofErr w:type="gramStart"/>
      <w:r w:rsidRPr="00B465B8">
        <w:t>случае</w:t>
      </w:r>
      <w:proofErr w:type="gramEnd"/>
      <w:r w:rsidRPr="00B465B8">
        <w:t xml:space="preserve"> когда документы на регистрацию были поданы в отчетном году, а свидетельство получено в следующем;</w:t>
      </w:r>
      <w:r w:rsidRPr="00B465B8">
        <w:br/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B465B8">
        <w:br/>
        <w:t>– признание неплатежеспособным физического лица, являющегося дебитором учреждения, или его смерть;</w:t>
      </w:r>
      <w:r w:rsidRPr="00B465B8">
        <w:br/>
        <w:t>– признание факта смерти физического лица, перед которым учреждение имеет кредиторскую задолженность;</w:t>
      </w:r>
      <w:r w:rsidRPr="00B465B8">
        <w:br/>
        <w:t>– 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B465B8">
        <w:br/>
        <w:t>– обнаружение бухгалтерской ошибки, нарушений законодательства, которые влекут искажение отчетности;</w:t>
      </w:r>
      <w:r w:rsidRPr="00B465B8">
        <w:br/>
        <w:t>– возникновение обязательств или денежных прав, связанных с завершением судебного производства.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2.2. </w:t>
      </w:r>
      <w:proofErr w:type="gramStart"/>
      <w:r w:rsidRPr="00B465B8">
        <w:t>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="0049336C">
        <w:t xml:space="preserve"> </w:t>
      </w:r>
      <w:r w:rsidRPr="00B465B8">
        <w:t>события, которые свидетельствуют о возникших после отчетной даты хозяйственных условиях учреждения:</w:t>
      </w:r>
      <w:r w:rsidRPr="00B465B8">
        <w:br/>
        <w:t>– изменение кадастровой стоимости нефинансовых активов;</w:t>
      </w:r>
      <w:r w:rsidRPr="00B465B8">
        <w:br/>
        <w:t>– поступление и выбытие активов, в том числе по результатам инвентаризации перед годовой отчетностью;</w:t>
      </w:r>
      <w:proofErr w:type="gramEnd"/>
      <w:r w:rsidRPr="00B465B8"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Pr="00B465B8"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Pr="00B465B8">
        <w:br/>
        <w:t>– начало судебного производства, связанного исключительно с событиями, произошедшими после отчетной даты.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3. Событие отражается в учете и отчетности за отчетный период в следующем порядке.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-  </w:t>
      </w:r>
      <w:r w:rsidRPr="00B465B8">
        <w:t xml:space="preserve">дополнительная бухгалтерская запись, которая отражает это событие, 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>
        <w:t xml:space="preserve">- </w:t>
      </w:r>
      <w:r w:rsidRPr="00B465B8">
        <w:t>либо запись способом «</w:t>
      </w:r>
      <w:proofErr w:type="gramStart"/>
      <w:r w:rsidRPr="00B465B8">
        <w:t>красное</w:t>
      </w:r>
      <w:proofErr w:type="gramEnd"/>
      <w:r w:rsidR="0066232A">
        <w:t xml:space="preserve"> </w:t>
      </w:r>
      <w:proofErr w:type="spellStart"/>
      <w:r w:rsidRPr="00B465B8">
        <w:t>сторно</w:t>
      </w:r>
      <w:proofErr w:type="spellEnd"/>
      <w:r w:rsidRPr="00B465B8">
        <w:t>» и (или) дополнительная бухгалтерская запись на сумму, отраженную в бухгалтерском учете.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3.2. Событие, свидетельствующего о возникших после отчетной даты хозяйственных условиях, отражается в бухгалтерском учете периода, следующего за </w:t>
      </w:r>
      <w:proofErr w:type="gramStart"/>
      <w:r w:rsidRPr="00B465B8">
        <w:t>отчетным</w:t>
      </w:r>
      <w:proofErr w:type="gramEnd"/>
      <w:r w:rsidRPr="00B465B8"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D8611B" w:rsidRPr="00B465B8" w:rsidRDefault="00D8611B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Pr="007E6A1E" w:rsidRDefault="00D8611B" w:rsidP="00D8611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6A1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8611B" w:rsidRPr="00431FFF" w:rsidRDefault="00D8611B" w:rsidP="00D8611B">
      <w:pPr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caps/>
          <w:sz w:val="24"/>
          <w:szCs w:val="24"/>
        </w:rPr>
        <w:t>Рабочий план счетов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6"/>
        <w:gridCol w:w="2124"/>
        <w:gridCol w:w="2959"/>
      </w:tblGrid>
      <w:tr w:rsidR="00D8611B" w:rsidRPr="00431FFF" w:rsidTr="00FF0309">
        <w:trPr>
          <w:tblHeader/>
          <w:jc w:val="center"/>
        </w:trPr>
        <w:tc>
          <w:tcPr>
            <w:tcW w:w="4841" w:type="dxa"/>
            <w:vAlign w:val="center"/>
          </w:tcPr>
          <w:p w:rsidR="00D8611B" w:rsidRPr="00431FFF" w:rsidRDefault="00D8611B" w:rsidP="009A5585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D8611B" w:rsidRPr="00431FFF" w:rsidRDefault="00D8611B" w:rsidP="009A5585">
            <w:pPr>
              <w:tabs>
                <w:tab w:val="left" w:pos="0"/>
              </w:tabs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959" w:type="dxa"/>
            <w:vAlign w:val="center"/>
          </w:tcPr>
          <w:p w:rsidR="00D8611B" w:rsidRPr="00431FFF" w:rsidRDefault="00D8611B" w:rsidP="009A5585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Нефинансовые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48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помещения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</w:tr>
      <w:tr w:rsidR="00D8611B" w:rsidRPr="00431FFF" w:rsidTr="00FF0309">
        <w:trPr>
          <w:trHeight w:val="9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Нежилые помещения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оборудование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 и хозяйственный инвентарь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ресурсы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58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7B4014" w:rsidRPr="00431FFF" w:rsidTr="00FF0309">
        <w:trPr>
          <w:trHeight w:val="300"/>
          <w:jc w:val="center"/>
        </w:trPr>
        <w:tc>
          <w:tcPr>
            <w:tcW w:w="4841" w:type="dxa"/>
          </w:tcPr>
          <w:p w:rsidR="007B4014" w:rsidRPr="007B4014" w:rsidRDefault="007B4014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2130" w:type="dxa"/>
            <w:gridSpan w:val="2"/>
          </w:tcPr>
          <w:p w:rsidR="007B4014" w:rsidRPr="007B4014" w:rsidRDefault="007B4014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010200000</w:t>
            </w:r>
          </w:p>
        </w:tc>
        <w:tc>
          <w:tcPr>
            <w:tcW w:w="2959" w:type="dxa"/>
          </w:tcPr>
          <w:p w:rsidR="007B4014" w:rsidRPr="00431FFF" w:rsidRDefault="007B4014" w:rsidP="007B4014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</w:tr>
      <w:tr w:rsidR="007B4014" w:rsidRPr="007B4014" w:rsidTr="00FF0309">
        <w:trPr>
          <w:trHeight w:val="300"/>
          <w:jc w:val="center"/>
        </w:trPr>
        <w:tc>
          <w:tcPr>
            <w:tcW w:w="4841" w:type="dxa"/>
          </w:tcPr>
          <w:p w:rsidR="007B4014" w:rsidRPr="007B4014" w:rsidRDefault="007B4014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7B4014" w:rsidRPr="007B4014" w:rsidRDefault="007B4014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010230000</w:t>
            </w:r>
          </w:p>
        </w:tc>
        <w:tc>
          <w:tcPr>
            <w:tcW w:w="2959" w:type="dxa"/>
          </w:tcPr>
          <w:p w:rsidR="007B4014" w:rsidRPr="00431FFF" w:rsidRDefault="007B4014" w:rsidP="007B4014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300"/>
          <w:jc w:val="center"/>
        </w:trPr>
        <w:tc>
          <w:tcPr>
            <w:tcW w:w="4841" w:type="dxa"/>
          </w:tcPr>
          <w:p w:rsidR="00D8611B" w:rsidRPr="00431FFF" w:rsidRDefault="00D8611B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ктивы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96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Непроизведенные активы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010310000</w:t>
            </w:r>
          </w:p>
        </w:tc>
        <w:tc>
          <w:tcPr>
            <w:tcW w:w="2959" w:type="dxa"/>
          </w:tcPr>
          <w:p w:rsidR="00D8611B" w:rsidRPr="00BC5D62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229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непроизведенные активы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жилых помещений – недвижимого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Амортизация нежилых помещений – недвижимого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машин и оборудования –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биологических ресурсов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7B4014" w:rsidRPr="007B4014" w:rsidTr="00FF0309">
        <w:trPr>
          <w:trHeight w:val="435"/>
          <w:jc w:val="center"/>
        </w:trPr>
        <w:tc>
          <w:tcPr>
            <w:tcW w:w="4841" w:type="dxa"/>
          </w:tcPr>
          <w:p w:rsidR="007B4014" w:rsidRPr="007B4014" w:rsidRDefault="007B4014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нематериальных активо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7B4014" w:rsidRPr="007B4014" w:rsidRDefault="007B4014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010439000</w:t>
            </w:r>
          </w:p>
        </w:tc>
        <w:tc>
          <w:tcPr>
            <w:tcW w:w="2959" w:type="dxa"/>
          </w:tcPr>
          <w:p w:rsidR="007B4014" w:rsidRPr="007B4014" w:rsidRDefault="007B4014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010440000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010442000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Амортизация прав пользования машинами и оборудования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010444000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транспортными средствами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010445000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биологическими ресурсами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прочими основными средствами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010451000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движимого имущества в составе имущества казны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 запасы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010530000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010531000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010532000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ГСМ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010533000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010534000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инвентарь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010535000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010536000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Готовая продукция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</w:t>
            </w:r>
            <w:proofErr w:type="spellEnd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нефинансовые</w:t>
            </w:r>
            <w:proofErr w:type="spellEnd"/>
            <w:r w:rsidR="0066232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Вложения в основные средства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Вложения в материальные запасы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3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Pr="00FF0309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активы, составляющие казну</w:t>
            </w:r>
          </w:p>
        </w:tc>
        <w:tc>
          <w:tcPr>
            <w:tcW w:w="2130" w:type="dxa"/>
            <w:gridSpan w:val="2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010854000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Pr="00FF0309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Непроизведенные активы, составляющие казну</w:t>
            </w:r>
          </w:p>
        </w:tc>
        <w:tc>
          <w:tcPr>
            <w:tcW w:w="2130" w:type="dxa"/>
            <w:gridSpan w:val="2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010855000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 запасы, составляющие казну</w:t>
            </w:r>
          </w:p>
        </w:tc>
        <w:tc>
          <w:tcPr>
            <w:tcW w:w="2130" w:type="dxa"/>
            <w:gridSpan w:val="2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010856000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F37E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216D3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нефинансовыми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машинами и оборудованием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216D3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216D3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прочими основными средствами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11440000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11460000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11461000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15"/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  <w:proofErr w:type="spellEnd"/>
          </w:p>
        </w:tc>
      </w:tr>
      <w:tr w:rsidR="00D8611B" w:rsidRPr="00431FFF" w:rsidTr="00FF0309">
        <w:trPr>
          <w:trHeight w:val="225"/>
          <w:jc w:val="center"/>
        </w:trPr>
        <w:tc>
          <w:tcPr>
            <w:tcW w:w="4847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Денежные средства учреждения в кредитной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020121000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9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3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операционной аренды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финансовой аренды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доходам от собственности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оказания платных услуг (работ)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условным арендным платежам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основными средствами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непроизведенными активами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материальными запасами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невыясненным поступлениям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субсидиям на иные цели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субсидиям на осуществление капитальных вложений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выданным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авансам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40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98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020611000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9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прочим выплатам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9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услугам связи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транспортным услугам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коммунальным услугам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за прочим работам, услугам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2130" w:type="dxa"/>
            <w:gridSpan w:val="2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t>020627000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авансам по услугам, работам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целей капитальных вложений</w:t>
            </w:r>
          </w:p>
        </w:tc>
        <w:tc>
          <w:tcPr>
            <w:tcW w:w="2130" w:type="dxa"/>
            <w:gridSpan w:val="2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lastRenderedPageBreak/>
              <w:t>020628000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130" w:type="dxa"/>
            <w:gridSpan w:val="2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t>020629000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приобретению основных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приобретению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оплате иных расходов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020696000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подотчетными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заработной плате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прочим выплатам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оплате услуг связи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транспортных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коммунальных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66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арендной платы за пользование имуществом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работ, услуг по содержанию имущества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прочих работ,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пошлин и сборов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доходам от компенсации затрат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штрафам, пеням, неустойкам, возмещениям ущерба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страховых возмещений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возмещения ущерба имущества (за исключением страховых возмещений)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подотчетными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оплате иных расходов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36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и иным доходам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3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959" w:type="dxa"/>
          </w:tcPr>
          <w:p w:rsidR="00D8611B" w:rsidRPr="00005619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суммам принудительного изъятия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959" w:type="dxa"/>
          </w:tcPr>
          <w:p w:rsidR="00D8611B" w:rsidRPr="00005619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основным средствам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недостачам денежных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недостачам иных финансовых активов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0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дебиторами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70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финансовым органом по наличным денежным средствам 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345"/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  <w:proofErr w:type="spellEnd"/>
          </w:p>
        </w:tc>
      </w:tr>
      <w:tr w:rsidR="0066232A" w:rsidRPr="00431FFF" w:rsidTr="00FF0309">
        <w:trPr>
          <w:trHeight w:val="265"/>
          <w:jc w:val="center"/>
        </w:trPr>
        <w:tc>
          <w:tcPr>
            <w:tcW w:w="4847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FF030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A" w:rsidRPr="00431FFF" w:rsidTr="00FF0309">
        <w:trPr>
          <w:trHeight w:val="80"/>
          <w:jc w:val="center"/>
        </w:trPr>
        <w:tc>
          <w:tcPr>
            <w:tcW w:w="4847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выплатам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030212000</w:t>
            </w:r>
          </w:p>
        </w:tc>
        <w:tc>
          <w:tcPr>
            <w:tcW w:w="2959" w:type="dxa"/>
          </w:tcPr>
          <w:p w:rsidR="00D8611B" w:rsidRPr="00431FFF" w:rsidRDefault="00D8611B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9A5585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начислениям на выплаты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030213000</w:t>
            </w:r>
          </w:p>
        </w:tc>
        <w:tc>
          <w:tcPr>
            <w:tcW w:w="2959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начисления по подстатье 213 ЭКР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транспортным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21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коммунальным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10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арендной плате за пользование имуществом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работам, услугам  по содержанию имущества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прочим работам,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страхованию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030227000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услугам, работам для целей капитальных вложений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030228000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арендной плате за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земельными участками и другими обособленными природными объектами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030229000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по приобретению основных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приобретению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МЗ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030242000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40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пособиям по социальной помощи населению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другим экономическим санкциям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расходам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платежам в бюджеты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доходы физических лиц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прибыль организаций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9A5585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прочим платежам в бюджет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030305000</w:t>
            </w:r>
          </w:p>
        </w:tc>
        <w:tc>
          <w:tcPr>
            <w:tcW w:w="2959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видам налогов, сборов, санкций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социальное страхование от  несчастных случаев на производстве и профессиональных заболеваний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proofErr w:type="gramEnd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ФОМС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64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55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имущество организаций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23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земельному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налогу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030313000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средствам, полученным во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временное распоряжение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030401000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депонентами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депонированным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суммам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удержаниям из выплат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платежам из бюджета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финансовыми органами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Финансовый</w:t>
            </w:r>
            <w:proofErr w:type="spellEnd"/>
            <w:r w:rsidR="0066232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</w:t>
            </w:r>
            <w:proofErr w:type="spellEnd"/>
            <w:r w:rsidR="0066232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финансового года, предшествующего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040118000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прошлых финансовых лет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040119000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040120000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финансового года, предшествующего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040128000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прошлых финансовых лет</w:t>
            </w:r>
          </w:p>
        </w:tc>
        <w:tc>
          <w:tcPr>
            <w:tcW w:w="2130" w:type="dxa"/>
            <w:gridSpan w:val="2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040129000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</w:tr>
      <w:tr w:rsidR="00D8611B" w:rsidRPr="00431FFF" w:rsidTr="00FF0309">
        <w:trPr>
          <w:trHeight w:val="55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30" w:rsidRPr="00431FFF" w:rsidTr="00FF0309">
        <w:trPr>
          <w:trHeight w:val="315"/>
          <w:jc w:val="center"/>
        </w:trPr>
        <w:tc>
          <w:tcPr>
            <w:tcW w:w="4841" w:type="dxa"/>
          </w:tcPr>
          <w:p w:rsidR="00976D30" w:rsidRPr="00976D30" w:rsidRDefault="00976D30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периодов</w:t>
            </w:r>
          </w:p>
        </w:tc>
        <w:tc>
          <w:tcPr>
            <w:tcW w:w="2130" w:type="dxa"/>
            <w:gridSpan w:val="2"/>
          </w:tcPr>
          <w:p w:rsidR="00976D30" w:rsidRPr="00976D30" w:rsidRDefault="00976D30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040140000</w:t>
            </w:r>
          </w:p>
        </w:tc>
        <w:tc>
          <w:tcPr>
            <w:tcW w:w="2959" w:type="dxa"/>
          </w:tcPr>
          <w:p w:rsidR="00976D30" w:rsidRPr="00431FFF" w:rsidRDefault="00976D30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8611B" w:rsidRPr="00431FFF" w:rsidTr="00FF0309">
        <w:trPr>
          <w:trHeight w:val="31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040150000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trHeight w:val="306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предстоящих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040160000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Санкционирование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Лимиты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бюджетных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Лимиты бюджетных обязательств  </w:t>
            </w:r>
          </w:p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>получателей бюджетных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pacing w:val="-6"/>
                <w:sz w:val="24"/>
                <w:szCs w:val="24"/>
              </w:rPr>
              <w:t>Принятые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pacing w:val="-6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trHeight w:val="36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Принятые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денежные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050202000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Принимаемые</w:t>
            </w:r>
            <w:proofErr w:type="spellEnd"/>
            <w:r w:rsidR="0066232A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050207000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Забалансовые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счета</w:t>
            </w:r>
            <w:proofErr w:type="spellEnd"/>
          </w:p>
        </w:tc>
      </w:tr>
      <w:tr w:rsidR="00D8611B" w:rsidRPr="00431FFF" w:rsidTr="00FF0309">
        <w:trPr>
          <w:trHeight w:val="26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97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097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D8611B" w:rsidRPr="00431FFF" w:rsidTr="00FF0309">
        <w:trPr>
          <w:trHeight w:val="456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59" w:type="dxa"/>
          </w:tcPr>
          <w:p w:rsid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97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строгой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Списанная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неплатежеспособных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дебиторов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Переходящие награды, призы, </w:t>
            </w: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  <w:t>кубки и ценные подарки, сувениры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Путевки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неоплаченные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изношенных</w:t>
            </w:r>
            <w:proofErr w:type="gram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запасных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</w:p>
        </w:tc>
      </w:tr>
      <w:tr w:rsidR="00976D30" w:rsidRPr="00431FFF" w:rsidTr="00FF0309">
        <w:trPr>
          <w:trHeight w:val="390"/>
          <w:jc w:val="center"/>
        </w:trPr>
        <w:tc>
          <w:tcPr>
            <w:tcW w:w="4841" w:type="dxa"/>
          </w:tcPr>
          <w:p w:rsidR="00976D30" w:rsidRPr="00976D30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исполнения обязательств</w:t>
            </w:r>
          </w:p>
        </w:tc>
        <w:tc>
          <w:tcPr>
            <w:tcW w:w="2130" w:type="dxa"/>
            <w:gridSpan w:val="2"/>
          </w:tcPr>
          <w:p w:rsidR="00976D30" w:rsidRPr="00976D30" w:rsidRDefault="00976D30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9" w:type="dxa"/>
          </w:tcPr>
          <w:p w:rsidR="00976D30" w:rsidRPr="00431FFF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30" w:rsidRPr="00431FFF" w:rsidTr="00FF0309">
        <w:trPr>
          <w:trHeight w:val="390"/>
          <w:jc w:val="center"/>
        </w:trPr>
        <w:tc>
          <w:tcPr>
            <w:tcW w:w="4841" w:type="dxa"/>
          </w:tcPr>
          <w:p w:rsidR="00976D30" w:rsidRPr="00976D30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Государственные и муниципальные гарантии</w:t>
            </w:r>
          </w:p>
        </w:tc>
        <w:tc>
          <w:tcPr>
            <w:tcW w:w="2130" w:type="dxa"/>
            <w:gridSpan w:val="2"/>
          </w:tcPr>
          <w:p w:rsidR="00976D30" w:rsidRPr="00976D30" w:rsidRDefault="00976D30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59" w:type="dxa"/>
          </w:tcPr>
          <w:p w:rsidR="00976D30" w:rsidRPr="00431FFF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9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Списанная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невостребованная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D8611B" w:rsidRPr="00431FFF" w:rsidTr="00FF0309">
        <w:trPr>
          <w:trHeight w:val="58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</w:tr>
      <w:tr w:rsidR="00976D30" w:rsidRPr="00431FFF" w:rsidTr="00FF0309">
        <w:trPr>
          <w:trHeight w:val="246"/>
          <w:jc w:val="center"/>
        </w:trPr>
        <w:tc>
          <w:tcPr>
            <w:tcW w:w="4841" w:type="dxa"/>
          </w:tcPr>
          <w:p w:rsidR="00976D30" w:rsidRPr="00D8611B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Периодические издания для пользования</w:t>
            </w:r>
          </w:p>
        </w:tc>
        <w:tc>
          <w:tcPr>
            <w:tcW w:w="2130" w:type="dxa"/>
            <w:gridSpan w:val="2"/>
          </w:tcPr>
          <w:p w:rsidR="00976D30" w:rsidRPr="00976D30" w:rsidRDefault="00976D30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59" w:type="dxa"/>
          </w:tcPr>
          <w:p w:rsidR="00976D30" w:rsidRPr="00976D30" w:rsidRDefault="00976D30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видам периодических изданий</w:t>
            </w:r>
          </w:p>
        </w:tc>
      </w:tr>
      <w:tr w:rsidR="00D8611B" w:rsidRPr="00431FFF" w:rsidTr="00FF0309">
        <w:trPr>
          <w:trHeight w:val="246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D8611B" w:rsidRPr="00431FFF" w:rsidTr="00FF0309">
        <w:trPr>
          <w:trHeight w:val="67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="00E5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</w:tr>
      <w:tr w:rsidR="00D8611B" w:rsidRPr="00431FFF" w:rsidTr="00FF0309">
        <w:trPr>
          <w:trHeight w:val="67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субсидии на приобретение жилья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86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исполнению денежных обязательств через третьих    лиц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11B" w:rsidRPr="00431FFF" w:rsidRDefault="00D8611B" w:rsidP="00D8611B">
      <w:pPr>
        <w:tabs>
          <w:tab w:val="left" w:pos="571"/>
        </w:tabs>
        <w:spacing w:before="20" w:after="20" w:line="23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518D" w:rsidRDefault="00E5518D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E5518D">
      <w:pPr>
        <w:tabs>
          <w:tab w:val="left" w:pos="571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7</w:t>
      </w:r>
    </w:p>
    <w:p w:rsidR="00E5518D" w:rsidRPr="00F820E7" w:rsidRDefault="00E5518D" w:rsidP="00E5518D">
      <w:pPr>
        <w:tabs>
          <w:tab w:val="left" w:pos="571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Cs/>
        </w:rPr>
      </w:pPr>
      <w:r w:rsidRPr="00562762">
        <w:rPr>
          <w:bCs/>
        </w:rPr>
        <w:t>Перечень хозяйственного и производственного инвентаря,</w:t>
      </w: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proofErr w:type="gramStart"/>
      <w:r w:rsidRPr="00562762">
        <w:rPr>
          <w:bCs/>
        </w:rPr>
        <w:t>который включается в состав основных средств</w:t>
      </w:r>
      <w:r>
        <w:rPr>
          <w:bCs/>
        </w:rPr>
        <w:t xml:space="preserve"> или материальных запасов</w:t>
      </w:r>
      <w:proofErr w:type="gramEnd"/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562762">
        <w:t>1. К хозяйственному и производственному инвентарю, который включается в состав основных средств, относятся: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sz w:val="24"/>
          <w:szCs w:val="24"/>
        </w:rPr>
        <w:t>- офисная мебель и предметы интерьера: столы, стулья, стеллажи, полки, зеркала и др.;</w:t>
      </w:r>
      <w:proofErr w:type="gramEnd"/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осветительные, бытовые и прочие приборы: светильники, весы, часы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 xml:space="preserve">- кухонные бытовые приборы: кулеры, СВЧ-печи, холодильники, </w:t>
      </w:r>
      <w:proofErr w:type="spellStart"/>
      <w:r w:rsidRPr="00DC55E2">
        <w:rPr>
          <w:rStyle w:val="fill"/>
          <w:rFonts w:ascii="Times New Roman" w:hAnsi="Times New Roman"/>
          <w:sz w:val="24"/>
          <w:szCs w:val="24"/>
        </w:rPr>
        <w:t>кофемашины</w:t>
      </w:r>
      <w:proofErr w:type="spellEnd"/>
      <w:r w:rsidRPr="00DC55E2">
        <w:rPr>
          <w:rStyle w:val="fill"/>
          <w:rFonts w:ascii="Times New Roman" w:hAnsi="Times New Roman"/>
          <w:sz w:val="24"/>
          <w:szCs w:val="24"/>
        </w:rPr>
        <w:t xml:space="preserve"> и кофеварки и др.;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пожаротушения:</w:t>
      </w:r>
      <w:r w:rsidRPr="00DC55E2">
        <w:rPr>
          <w:rStyle w:val="fill"/>
          <w:rFonts w:ascii="Times New Roman" w:hAnsi="Times New Roman"/>
          <w:sz w:val="24"/>
          <w:szCs w:val="24"/>
        </w:rPr>
        <w:t xml:space="preserve"> огнетушители перезаряжаемые, пожарные шкафы;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канцелярские принадлежности с электрическим приводом;</w:t>
      </w:r>
    </w:p>
    <w:p w:rsidR="00F820E7" w:rsidRPr="0056276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562762">
        <w:t> </w:t>
      </w: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562762">
        <w:t>2. К хозяйственному и производственному инвентарю, который включается в состав материальных запасов, относится: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sz w:val="24"/>
          <w:szCs w:val="24"/>
        </w:rPr>
        <w:t>- 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принадлежности для ремонта помещений (например, дрели, молотки, гаечные ключи и т. п.);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электротовары: удлинители, тройники электрические, переходники электрические и др.;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- 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F820E7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- канцелярские принадлежности (кроме тех, что указаны в п. 1 настоящего перечня), фоторамки, фотоальбомы;</w:t>
      </w:r>
    </w:p>
    <w:p w:rsidR="00F820E7" w:rsidRPr="00AE722A" w:rsidRDefault="00F820E7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Pr="00AE722A">
        <w:rPr>
          <w:rFonts w:ascii="Times New Roman" w:hAnsi="Times New Roman"/>
          <w:sz w:val="24"/>
          <w:szCs w:val="24"/>
        </w:rPr>
        <w:t xml:space="preserve"> инвентарь для автомобиля, приобретенный отдельно: чехлы, буксировочный трос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туалетные принадлежности: бумажные полотенца, освежители воздуха, мыло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 (кроме тех, что включаются в состав основных сре</w:t>
      </w:r>
      <w:proofErr w:type="gramStart"/>
      <w:r w:rsidRPr="00DC55E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C55E2">
        <w:rPr>
          <w:rFonts w:ascii="Times New Roman" w:hAnsi="Times New Roman" w:cs="Times New Roman"/>
          <w:sz w:val="24"/>
          <w:szCs w:val="24"/>
        </w:rPr>
        <w:t>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F820E7" w:rsidRP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518D" w:rsidRPr="00F820E7" w:rsidRDefault="00E5518D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8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D1239">
        <w:rPr>
          <w:bCs/>
        </w:rPr>
        <w:t xml:space="preserve">Порядок </w:t>
      </w:r>
      <w:r w:rsidRPr="00BD1239">
        <w:t>расчета резервов по отпускам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 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1. Оценочное обязательство по резерву на оплату отпусков за фактически отработанное время определяется еже</w:t>
      </w:r>
      <w:r>
        <w:t>годно</w:t>
      </w:r>
      <w:r w:rsidRPr="00BD1239">
        <w:t xml:space="preserve"> на последний день </w:t>
      </w:r>
      <w:r>
        <w:t>календарного года</w:t>
      </w:r>
      <w:r w:rsidRPr="00BD1239">
        <w:t>. Сумма резерва, отраженная в бухучете до отчетной даты, корректируется до величины вновь рассчитанного резерва:</w:t>
      </w:r>
      <w:r w:rsidRPr="00BD1239">
        <w:br/>
        <w:t>– в сторону увеличения – дополнительными бухгалтерскими проводками;</w:t>
      </w:r>
      <w:r w:rsidRPr="00BD1239">
        <w:br/>
        <w:t>– в сторону уменьшения – проводками, оформленными методом «</w:t>
      </w:r>
      <w:proofErr w:type="gramStart"/>
      <w:r w:rsidRPr="00BD1239">
        <w:t>красное</w:t>
      </w:r>
      <w:proofErr w:type="gramEnd"/>
      <w:r w:rsidR="00976D30">
        <w:t xml:space="preserve"> </w:t>
      </w:r>
      <w:proofErr w:type="spellStart"/>
      <w:r w:rsidRPr="00BD1239">
        <w:t>сторно</w:t>
      </w:r>
      <w:proofErr w:type="spellEnd"/>
      <w:r w:rsidRPr="00BD1239">
        <w:t>».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2. В величину резерва на оплату отпусков включается:</w:t>
      </w:r>
      <w:r w:rsidRPr="00BD1239">
        <w:br/>
        <w:t>1) сумма оплаты отпусков сотрудникам за фактически отработанное время на дату расчета резерва;</w:t>
      </w:r>
      <w:r w:rsidRPr="00BD1239"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3. Сумма оплаты отпусков</w:t>
      </w:r>
      <w:r w:rsidR="009B2A53">
        <w:t xml:space="preserve"> в целом по учреждению</w:t>
      </w:r>
      <w:r w:rsidRPr="00BD1239">
        <w:t xml:space="preserve"> рассчитывается по формуле: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329"/>
        <w:gridCol w:w="4727"/>
        <w:gridCol w:w="329"/>
        <w:gridCol w:w="3056"/>
      </w:tblGrid>
      <w:tr w:rsidR="005B7D26" w:rsidRPr="009A5585" w:rsidTr="00E5518D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Сумма оплаты отпуск</w:t>
            </w:r>
            <w:r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9B2A5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Количество неиспользованных сотрудник</w:t>
            </w:r>
            <w:r w:rsidR="009B2A53">
              <w:rPr>
                <w:sz w:val="20"/>
              </w:rPr>
              <w:t>а</w:t>
            </w:r>
            <w:r>
              <w:rPr>
                <w:sz w:val="20"/>
              </w:rPr>
              <w:t>м</w:t>
            </w:r>
            <w:r w:rsidR="009B2A53">
              <w:rPr>
                <w:sz w:val="20"/>
              </w:rPr>
              <w:t>и</w:t>
            </w:r>
            <w:r w:rsidRPr="00BD1239">
              <w:rPr>
                <w:sz w:val="20"/>
              </w:rPr>
              <w:t xml:space="preserve"> дней отпусков на последний день </w:t>
            </w:r>
            <w:r>
              <w:rPr>
                <w:sz w:val="20"/>
              </w:rPr>
              <w:t>календарного 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×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2C65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 xml:space="preserve">Средний дневной заработок по </w:t>
            </w:r>
            <w:r>
              <w:rPr>
                <w:sz w:val="20"/>
              </w:rPr>
              <w:t>сотрудник</w:t>
            </w:r>
            <w:r w:rsidR="002C6577">
              <w:rPr>
                <w:sz w:val="20"/>
              </w:rPr>
              <w:t>ам</w:t>
            </w:r>
            <w:r w:rsidRPr="00BD1239">
              <w:rPr>
                <w:sz w:val="20"/>
              </w:rPr>
              <w:t xml:space="preserve"> за </w:t>
            </w:r>
            <w:proofErr w:type="gramStart"/>
            <w:r w:rsidRPr="00BD1239">
              <w:rPr>
                <w:sz w:val="20"/>
              </w:rPr>
              <w:t>последние</w:t>
            </w:r>
            <w:proofErr w:type="gramEnd"/>
            <w:r w:rsidRPr="00BD1239">
              <w:rPr>
                <w:sz w:val="20"/>
              </w:rPr>
              <w:t xml:space="preserve"> 12 мес.</w:t>
            </w:r>
          </w:p>
        </w:tc>
      </w:tr>
    </w:tbl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5. В сумму обязательных страховых взносов для формирования резерва включается: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1) сумма, рассчитанная по общеустановленной ставке страховых взносов</w:t>
      </w:r>
      <w:r>
        <w:t>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Сумма, рассчитанная по общеустановленной ставке страховых взносов, определяется как величина суммы оплаты отпуск</w:t>
      </w:r>
      <w:r>
        <w:t>а</w:t>
      </w:r>
      <w:r w:rsidRPr="00BD1239">
        <w:t xml:space="preserve"> сотрудника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Default="005B7D26" w:rsidP="00E5518D">
      <w:pPr>
        <w:pStyle w:val="a5"/>
        <w:spacing w:before="0" w:beforeAutospacing="0" w:after="0" w:afterAutospacing="0"/>
        <w:ind w:firstLine="709"/>
      </w:pPr>
    </w:p>
    <w:p w:rsidR="005B7D26" w:rsidRDefault="005B7D26" w:rsidP="00E5518D">
      <w:pPr>
        <w:pStyle w:val="a5"/>
        <w:spacing w:before="0" w:beforeAutospacing="0" w:after="0" w:afterAutospacing="0"/>
        <w:ind w:firstLine="709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518D" w:rsidRDefault="00E5518D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9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>
        <w:t>Порядок принятия обязательств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1. Бюджетные обязательства (принятые, принимаемые, отложенные) принимать к учету в пределах доведенных лимитов бюджетных обязательств (ЛБО).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 </w:t>
      </w:r>
      <w:proofErr w:type="gramStart"/>
      <w:r w:rsidRPr="00354675">
        <w:t>К принятым бюджетным 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</w:t>
      </w:r>
      <w:proofErr w:type="gramEnd"/>
    </w:p>
    <w:p w:rsidR="005B7D26" w:rsidRDefault="005B7D26" w:rsidP="00E5518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 К принимаемым бюджетным обязательствам текущего финансового года относить </w:t>
      </w:r>
      <w:r w:rsidRPr="00354675">
        <w:br/>
        <w:t>обязательства, принимаемые при проведении закупок конкурентными (конкурс, аукцион, запросы котировок и предложений) способами в порядке, установленном Законом от 5 апреля 2013 г. № 44-ФЗ.</w:t>
      </w:r>
    </w:p>
    <w:p w:rsidR="005B7D26" w:rsidRPr="00A31229" w:rsidRDefault="005B7D26" w:rsidP="00E5518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31229">
        <w:t>Суммы принимаемых обязательств определяются на основании извещений об осуществлении закупок с использованием конкурентных  способов определения поставщиков (подрядчиков, исполнителей) (конкурсы, аукционы, запрос котировок, запрос предложений), размещаемых в единой информационной системе, в размере начальной (максимальной) цены контракта.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К отложенным бюджетным обязательствам текущего финансового года относить обязательства</w:t>
      </w:r>
      <w:r w:rsidR="00976D30">
        <w:t xml:space="preserve"> </w:t>
      </w:r>
      <w:r w:rsidRPr="00354675">
        <w:t xml:space="preserve">по созданным резервам предстоящих расходов (на оплату отпусков, на ремонт основных средств и т. д.). </w:t>
      </w:r>
    </w:p>
    <w:p w:rsidR="005B7D26" w:rsidRPr="00354675" w:rsidRDefault="005B7D26" w:rsidP="00E5518D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Порядок принятия бюджетных обязательств (принятых, принимаемых, отложенных) приведен в таблице № 1.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 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2. Денежные обязательства отражать в учете </w:t>
      </w:r>
      <w:r w:rsidRPr="00354675">
        <w:rPr>
          <w:rStyle w:val="fill"/>
        </w:rPr>
        <w:t>не ранее принятия бюджетных обязательств</w:t>
      </w:r>
      <w:r w:rsidRPr="00354675">
        <w:t xml:space="preserve">. </w:t>
      </w:r>
      <w:r w:rsidRPr="00354675">
        <w:br/>
        <w:t>Денежные обязательства принимаются к учету в сумме документа, подтверждающего их возникновение. Порядок принятия денежных обязатель</w:t>
      </w:r>
      <w:proofErr w:type="gramStart"/>
      <w:r w:rsidRPr="00354675">
        <w:t>ств пр</w:t>
      </w:r>
      <w:proofErr w:type="gramEnd"/>
      <w:r w:rsidRPr="00354675">
        <w:t>иведен в таблице № 2.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 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3. Принятые обязательства отражать в журнале регистрации обязательств (ф. 0504064).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 По окончании текущего финансового </w:t>
      </w:r>
      <w:proofErr w:type="gramStart"/>
      <w:r w:rsidRPr="00354675">
        <w:t>года</w:t>
      </w:r>
      <w:proofErr w:type="gramEnd"/>
      <w:r w:rsidRPr="00354675">
        <w:t xml:space="preserve"> при наличии неисполненных обязательств</w:t>
      </w:r>
      <w:r w:rsidR="00976D30">
        <w:t xml:space="preserve"> </w:t>
      </w:r>
      <w:r w:rsidRPr="00354675">
        <w:t>следующем финансовом году они должны быть приняты к учету (перерегистрированы) при открытии журнала (ф. 0504064) на очередной финансовый год в объеме, запланированном к исполнению.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E5518D">
      <w:pPr>
        <w:tabs>
          <w:tab w:val="left" w:pos="57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10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B7D26" w:rsidRPr="00BE3F44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BE3F44">
        <w:rPr>
          <w:bCs/>
        </w:rPr>
        <w:t>Порядок проведения инвентаризации активов и обязательств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 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Настоящий Порядок разработан в соответствии со следующими документами: 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Законом от 6 декабря 2011 № 402-ФЗ;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России от 31 декабря 2016 № 256н;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указанием Банка России от 11 марта 2014 № 3210-У;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Методическими указаниями, утвержденными приказом Минфина России от 30 марта 2015 № 52н;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Правилами, утвержденными постановлением Правительства РФ от 28 сентября 2000 № 731.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 </w:t>
      </w:r>
    </w:p>
    <w:p w:rsidR="005B7D26" w:rsidRPr="00BE3F44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BE3F44">
        <w:rPr>
          <w:bCs/>
        </w:rPr>
        <w:t>1. Общие положения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1.1. Настоящий Порядок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69078C">
        <w:t>забалансовых</w:t>
      </w:r>
      <w:proofErr w:type="spellEnd"/>
      <w:r w:rsidRPr="0069078C"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Инвентаризацию имущества, переданного в аренду (безвозмездное пользование), проводит арендатор (ссудополучатель).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Инвентаризация имущества производится по его местонахождению и в разрезе материально-ответственных лиц.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1.3. Основными целями инвентаризации являются: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выявление фактического наличия имущества;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сопоставление фактического наличия с данными бухгалтерского учета;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проверка полноты отражения в учете имущества, финансовых активов и обязательств (выявление неучтенных объектов, недостач);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документальное подтверждение наличия имущества, финансовых активов и обязательств;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определение фактического состояния имущества и его оценка;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выявление признаков обесценения активов.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1.4. Проведение инвентаризации обязательно: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при передаче имущества в аренду, выкупе, продаже;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при смене материально-ответственных лиц;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 xml:space="preserve">при выявлении фактов хищения, злоупотребления или порчи имущества (немедленно </w:t>
      </w:r>
      <w:proofErr w:type="gramStart"/>
      <w:r w:rsidRPr="0069078C">
        <w:t>по</w:t>
      </w:r>
      <w:proofErr w:type="gramEnd"/>
      <w:r w:rsidRPr="0069078C">
        <w:t xml:space="preserve"> установлении таких фактов);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при реорганизации, изменении типа учреждения или ликвидации учреждения;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9078C">
        <w:t>в других случаях, предусмотренных действующим законодательством.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 </w:t>
      </w:r>
    </w:p>
    <w:p w:rsidR="005B7D26" w:rsidRPr="00BE3F44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BE3F44">
        <w:rPr>
          <w:bCs/>
        </w:rPr>
        <w:t>2. Порядок и сроки проведения инвентаризации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2.1. Для проведения инвентаризации в учреждении создается постоянно действующая инвентаризационная комиссия.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lastRenderedPageBreak/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2.2. Сроки проведения плановых инвентаризаций установлены в Графике проведения инвентаризации. 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2.3.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69078C">
        <w:t>на</w:t>
      </w:r>
      <w:proofErr w:type="gramEnd"/>
      <w:r w:rsidRPr="0069078C">
        <w:t xml:space="preserve"> "___"» (дата). Это служит основанием для определения остатков имущества к началу инвентаризации по учетным данным.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2.4.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2.5. Фактическое наличие имущества при инвентаризации определяют путем обязательного подсчета, взвешивания, обмера.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2.6. Проверка фактического наличия имущества производится при обязательном участии материально-ответственных лиц.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2.7. При инвентаризации расходов будущих периодов комиссия проверяет:</w:t>
      </w:r>
      <w:r w:rsidRPr="0069078C">
        <w:br/>
        <w:t>– суммы расходов из документов, подтверждающих расходы будущих периодов, – счетов, актов, договоров, накладных;</w:t>
      </w:r>
      <w:r w:rsidRPr="0069078C">
        <w:br/>
        <w:t>– соответствие периода учета расходов периоду, который установлен в учетной политике;</w:t>
      </w:r>
      <w:r w:rsidRPr="0069078C">
        <w:br/>
        <w:t>– правильность сумм, списываемых на расходы текущего года.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2.8. При инвентаризации резервов предстоящих расходов комиссия проверяет правильность их расчета и обоснованность создания. 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В части резерва на оплату отпусков проверяются:</w:t>
      </w:r>
      <w:r w:rsidRPr="0069078C">
        <w:br/>
        <w:t>– количество дней неиспользованного отпуска;</w:t>
      </w:r>
      <w:r w:rsidRPr="0069078C">
        <w:br/>
        <w:t>– среднедневная сумма расходов на оплату труда;</w:t>
      </w:r>
      <w:r w:rsidRPr="0069078C">
        <w:br/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2.9. Для оформления инвентаризации применяют формы, утвержденные приказом Минфина России от 30 марта 2015 № 52н: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остатков на счетах учета денежных средств (ф. 0504082);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(сличительная ведомость) бланков строгой отчетности и денежных документов (ф. 0504086);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(сличительная ведомость) по объектам нефинансовых активов (ф. 0504087);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наличных денежных средств (ф. 0504088);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расчетов с покупателями, поставщиками и прочими дебиторами и кредиторами (ф. 0504089);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инвентаризационная опись расчетов по поступлениям (ф. 0504091);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ведомость расхождений по результатам инвентаризации (ф. 0504092);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lastRenderedPageBreak/>
        <w:t>– акт о результатах инвентаризации (ф. 0504835);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lang w:val="ru-RU"/>
        </w:rPr>
        <w:t xml:space="preserve">– 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инвентаризационная опись задолженности по кредитам, займам (ссудам) (ф.</w:t>
      </w:r>
      <w:r w:rsidRPr="00BE3F44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0504083);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sz w:val="24"/>
          <w:szCs w:val="24"/>
          <w:lang w:val="ru-RU"/>
        </w:rPr>
        <w:t>– инвентаризационная опись ценных бумаг (ф.</w:t>
      </w:r>
      <w:r w:rsidRPr="00BE3F44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0504081);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акт инвентаризации расходов будущих периодов № ИНВ-11 (ф. 0317012).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Формы заполняют в порядке, установленном Методическими указаниями, утвержденными приказом Минфина России от 30 марта 2015 № 52н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 2.1</w:t>
      </w:r>
      <w:r>
        <w:t>0</w:t>
      </w:r>
      <w:r w:rsidRPr="0069078C">
        <w:t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1</w:t>
      </w:r>
      <w:r w:rsidRPr="0069078C"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2</w:t>
      </w:r>
      <w:r w:rsidRPr="0069078C">
        <w:t xml:space="preserve">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sz w:val="24"/>
          <w:szCs w:val="24"/>
          <w:lang w:val="ru-RU"/>
        </w:rPr>
        <w:t>2.13. Инвентаризация библиотечных фондов проводится при смене руководителя библиотеки, а также в следующие сроки: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br/>
        <w:t>– наиболее ценные фонды, хранящиеся в сейфах, – ежегодно;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br/>
        <w:t>– редчайшие и ценные фонды – один раз в три года;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br/>
        <w:t>– остальные фонды – один раз в пять лет.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br/>
        <w:t xml:space="preserve">2.14.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69078C">
        <w:rPr>
          <w:rFonts w:ascii="Times New Roman" w:hAnsi="Times New Roman" w:cs="Times New Roman"/>
          <w:sz w:val="24"/>
          <w:szCs w:val="24"/>
        </w:rPr>
        <w:t>III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 xml:space="preserve"> Инструкции, утвержденной приказом Минфина России от 9</w:t>
      </w:r>
      <w:r w:rsidRPr="0069078C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декабря 2016 №</w:t>
      </w:r>
      <w:r w:rsidRPr="0069078C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231н.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5</w:t>
      </w:r>
      <w:r w:rsidRPr="0069078C">
        <w:t>. Особенности проведения инвентаризации финансовых активов и обязательств.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5</w:t>
      </w:r>
      <w:r w:rsidRPr="0069078C">
        <w:t>.1. Инвентаризация финансовых активов и обязатель</w:t>
      </w:r>
      <w:proofErr w:type="gramStart"/>
      <w:r w:rsidRPr="0069078C">
        <w:t>ств пр</w:t>
      </w:r>
      <w:proofErr w:type="gramEnd"/>
      <w:r w:rsidRPr="0069078C">
        <w:t>оводится по соглашениям (договорам), первичным учетным документам, выпискам Казначейства России (банка), отчетам уполномоченных организаций, актам сверки расчетов с дебиторами и кредиторами.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5</w:t>
      </w:r>
      <w:r w:rsidRPr="0069078C">
        <w:t>.2. Инвентаризация наличных денежных средств, денежных документов и бланков строгой отчетности производится путем полного (полистного) пересчета фактической наличности.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2.1</w:t>
      </w:r>
      <w:r>
        <w:t>5</w:t>
      </w:r>
      <w:r w:rsidRPr="0069078C">
        <w:t>.3. Перечень финансовых активов и обязательств по объектам учета, подлежащих инвентаризации: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по доходам – счет Х.205.00.000;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по выданным авансам – счет Х.206.00.000;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с подотчетными лицами – счет Х.208.00.000;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по ущербу имуществу и иным доходам – счет Х.209.00.000;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по принятым обязательствам – счет Х.302.00.000;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расчеты по платежам в бюджеты – счет Х.303.00.000;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– прочие расчеты с кредиторами – счет Х.304.00.000;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sz w:val="24"/>
          <w:szCs w:val="24"/>
          <w:lang w:val="ru-RU"/>
        </w:rPr>
        <w:t>– расчеты с кредиторами по долговым обязательствам</w:t>
      </w:r>
      <w:r w:rsidRPr="005872FD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– счет Х.301.00.000.</w:t>
      </w:r>
    </w:p>
    <w:p w:rsidR="00976D30" w:rsidRPr="00D966F5" w:rsidRDefault="00976D30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5872FD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5872FD">
        <w:rPr>
          <w:bCs/>
        </w:rPr>
        <w:t>3. Оформление результатов инвентаризации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lastRenderedPageBreak/>
        <w:t xml:space="preserve">3.1.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69078C">
        <w:t>имущественно</w:t>
      </w:r>
      <w:proofErr w:type="spellEnd"/>
      <w:r w:rsidRPr="0069078C">
        <w:t>-материальных и других ценностей, финансовых активов и обязательств с данными бухгалтерского учета.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3.2.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руководителем учреждения.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3.3. После завершения </w:t>
      </w:r>
      <w:proofErr w:type="gramStart"/>
      <w:r w:rsidRPr="0069078C">
        <w:t>инвентаризации</w:t>
      </w:r>
      <w:proofErr w:type="gramEnd"/>
      <w:r w:rsidRPr="0069078C"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5B7D26" w:rsidRPr="0069078C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>3.4.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5B7D26" w:rsidRPr="0069078C" w:rsidRDefault="005B7D26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9078C">
        <w:t xml:space="preserve">3.5.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Pr="0069078C">
        <w:t>несохранности</w:t>
      </w:r>
      <w:proofErr w:type="spellEnd"/>
      <w:r w:rsidRPr="0069078C">
        <w:t xml:space="preserve"> доверен</w:t>
      </w:r>
      <w:r w:rsidR="00D966F5">
        <w:t>ных ему материальных ценностей.</w:t>
      </w:r>
    </w:p>
    <w:p w:rsidR="005B7D26" w:rsidRPr="005872FD" w:rsidRDefault="005B7D26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5872FD">
        <w:rPr>
          <w:bCs/>
        </w:rPr>
        <w:t>График проведения инвентаризации</w:t>
      </w:r>
    </w:p>
    <w:p w:rsidR="005B7D26" w:rsidRPr="0069078C" w:rsidRDefault="005B7D26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69078C">
        <w:rPr>
          <w:bCs/>
        </w:rPr>
        <w:t>Инвентаризация проводится со следующей периодичностью и в сроки.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686"/>
        <w:gridCol w:w="2693"/>
        <w:gridCol w:w="2693"/>
      </w:tblGrid>
      <w:tr w:rsidR="005B7D26" w:rsidRPr="0069078C" w:rsidTr="00D966F5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r w:rsidRPr="005872FD">
              <w:rPr>
                <w:rFonts w:ascii="Times New Roman" w:hAnsi="Times New Roman" w:cs="Times New Roman"/>
              </w:rPr>
              <w:t>№</w:t>
            </w:r>
            <w:r w:rsidRPr="005872F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976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Сроки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5872FD">
              <w:rPr>
                <w:rFonts w:ascii="Times New Roman" w:hAnsi="Times New Roman" w:cs="Times New Roman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Период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</w:tr>
      <w:tr w:rsidR="005B7D26" w:rsidRPr="0069078C" w:rsidTr="00D966F5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69078C" w:rsidTr="00D966F5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69078C" w:rsidTr="00D966F5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pStyle w:val="a5"/>
              <w:spacing w:before="0" w:beforeAutospacing="0" w:after="0" w:afterAutospacing="0"/>
            </w:pPr>
            <w:r w:rsidRPr="005872FD">
              <w:t>Ревизия кассы, соблюдение порядка ведения кассовых операций</w:t>
            </w:r>
          </w:p>
          <w:p w:rsidR="005B7D26" w:rsidRPr="005872FD" w:rsidRDefault="005B7D26" w:rsidP="0043494B">
            <w:pPr>
              <w:pStyle w:val="a5"/>
              <w:spacing w:before="0" w:beforeAutospacing="0" w:after="0" w:afterAutospacing="0"/>
            </w:pPr>
            <w:r w:rsidRPr="005872FD">
              <w:t>Проверка наличия, выдачи и списания бланков строгой отчетности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последний день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отчетного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квартала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5B7D26" w:rsidRPr="0069078C" w:rsidTr="00D966F5"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26" w:rsidRPr="0069078C" w:rsidTr="00D966F5"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подотчетными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2C6577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на 1 декабря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2C6577" w:rsidRDefault="002C6577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5B7D26" w:rsidRPr="0069078C" w:rsidTr="00D966F5"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9A5585" w:rsidTr="00D966F5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Внезапные инвентаризации всех видов имущества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необходимости в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соответствии с приказом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руководителя или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учредителя</w:t>
            </w:r>
          </w:p>
        </w:tc>
      </w:tr>
    </w:tbl>
    <w:p w:rsidR="00E54AAA" w:rsidRPr="00D966F5" w:rsidRDefault="00E54AAA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54AAA" w:rsidRPr="00E54AAA" w:rsidRDefault="00E5518D" w:rsidP="00E5518D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11</w:t>
      </w: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Перечень лиц, имеющих право подписи первичных документов</w:t>
      </w: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784"/>
        <w:gridCol w:w="2863"/>
        <w:gridCol w:w="1910"/>
        <w:gridCol w:w="1557"/>
      </w:tblGrid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spellEnd"/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района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учета и отчетности - главный бухгалтер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9A5585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главы – начальник управления архитектуры, строительства, коммунального и дорожного хозяйства администрации Здвинского района Новосибирской области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главу района в его отсутствие </w:t>
            </w:r>
            <w:proofErr w:type="gramStart"/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распоряжения</w:t>
            </w:r>
            <w:proofErr w:type="gram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9A5585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специалист - бухгалтер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главного бухгалтера в его отсутствие </w:t>
            </w:r>
            <w:proofErr w:type="gramStart"/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распоряжения</w:t>
            </w:r>
            <w:proofErr w:type="gram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Товарные накладные и универсальные передаточные документы на отгрузку товаров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C021C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431FFF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товаров, ГСМ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Pr="00C021C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молодежной политики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образования; </w:t>
            </w:r>
          </w:p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Товарные накладные и универсальные передаточные документы на отгрузку призов, товаров, приобретаемых в целях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физической культуры и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D966F5" w:rsidRDefault="00D966F5" w:rsidP="00E54AAA">
      <w:pPr>
        <w:pStyle w:val="a5"/>
        <w:spacing w:beforeAutospacing="0" w:afterAutospacing="0"/>
      </w:pPr>
    </w:p>
    <w:p w:rsidR="00E54AAA" w:rsidRDefault="00D966F5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12</w:t>
      </w:r>
    </w:p>
    <w:p w:rsidR="00D966F5" w:rsidRPr="00D966F5" w:rsidRDefault="00D966F5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E54AAA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E54AAA" w:rsidP="00D966F5">
      <w:pPr>
        <w:tabs>
          <w:tab w:val="left" w:pos="571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4AAA">
        <w:rPr>
          <w:rFonts w:ascii="Times New Roman" w:hAnsi="Times New Roman" w:cs="Times New Roman"/>
          <w:bCs/>
          <w:sz w:val="24"/>
          <w:szCs w:val="24"/>
          <w:lang w:val="ru-RU"/>
        </w:rPr>
        <w:t>Перечень применяемых учреждением неунифицированных форм первичных документов</w:t>
      </w:r>
    </w:p>
    <w:p w:rsidR="00E54AAA" w:rsidRDefault="00E54AAA" w:rsidP="00D966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Pr="00E54AAA" w:rsidRDefault="00D966F5" w:rsidP="00D966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443"/>
      </w:tblGrid>
      <w:tr w:rsidR="00E54AAA" w:rsidRPr="00431FFF" w:rsidTr="00D966F5">
        <w:tc>
          <w:tcPr>
            <w:tcW w:w="7020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</w:tr>
      <w:tr w:rsidR="00E54AAA" w:rsidRPr="00431FFF" w:rsidTr="00D966F5">
        <w:trPr>
          <w:trHeight w:val="623"/>
        </w:trPr>
        <w:tc>
          <w:tcPr>
            <w:tcW w:w="702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9A5585" w:rsidTr="00D966F5">
        <w:tc>
          <w:tcPr>
            <w:tcW w:w="7020" w:type="dxa"/>
          </w:tcPr>
          <w:p w:rsidR="00E54AAA" w:rsidRPr="00612635" w:rsidRDefault="00E54AAA" w:rsidP="0043494B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Путевой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легкового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автомобиля</w:t>
            </w:r>
            <w:proofErr w:type="spellEnd"/>
          </w:p>
          <w:p w:rsidR="00E54AAA" w:rsidRPr="00612635" w:rsidRDefault="00E54AAA" w:rsidP="0043494B">
            <w:pPr>
              <w:pStyle w:val="31"/>
              <w:tabs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4AAA" w:rsidRPr="00612635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35">
              <w:rPr>
                <w:rFonts w:ascii="Times New Roman" w:hAnsi="Times New Roman"/>
                <w:sz w:val="24"/>
                <w:szCs w:val="24"/>
              </w:rPr>
              <w:t xml:space="preserve">Типовая межотраслевая форма №3 Утверждена постановлением Госкомстата России от 28.11.97 №78 </w:t>
            </w:r>
          </w:p>
        </w:tc>
      </w:tr>
      <w:tr w:rsidR="00E54AAA" w:rsidRPr="00431FFF" w:rsidTr="00D966F5">
        <w:trPr>
          <w:trHeight w:val="337"/>
        </w:trPr>
        <w:tc>
          <w:tcPr>
            <w:tcW w:w="7020" w:type="dxa"/>
          </w:tcPr>
          <w:p w:rsidR="00E54AAA" w:rsidRPr="00431FFF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/>
                <w:sz w:val="24"/>
                <w:szCs w:val="24"/>
              </w:rPr>
              <w:t>Расчетно-платежная</w:t>
            </w:r>
            <w:proofErr w:type="spellEnd"/>
            <w:r w:rsidR="004933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/>
                <w:sz w:val="24"/>
                <w:szCs w:val="24"/>
              </w:rPr>
              <w:t>ведомость</w:t>
            </w:r>
            <w:proofErr w:type="spellEnd"/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285"/>
        </w:trPr>
        <w:tc>
          <w:tcPr>
            <w:tcW w:w="702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Табель учета использования рабочего времени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240"/>
        </w:trPr>
        <w:tc>
          <w:tcPr>
            <w:tcW w:w="7020" w:type="dxa"/>
          </w:tcPr>
          <w:p w:rsid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приема-передачи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2443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141"/>
        </w:trPr>
        <w:tc>
          <w:tcPr>
            <w:tcW w:w="7020" w:type="dxa"/>
          </w:tcPr>
          <w:p w:rsid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Служебная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2443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141"/>
        </w:trPr>
        <w:tc>
          <w:tcPr>
            <w:tcW w:w="7020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суждение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4AAA" w:rsidRPr="00431FFF" w:rsidRDefault="00E54AAA" w:rsidP="00E54AAA">
      <w:pPr>
        <w:pStyle w:val="31"/>
        <w:tabs>
          <w:tab w:val="right" w:pos="9355"/>
        </w:tabs>
        <w:jc w:val="center"/>
        <w:rPr>
          <w:rFonts w:ascii="Times New Roman" w:hAnsi="Times New Roman"/>
          <w:bCs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Default="00D966F5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Default="00D966F5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Pr="00431FFF" w:rsidRDefault="00E54AAA" w:rsidP="00E54AAA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431FFF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aps/>
          <w:sz w:val="24"/>
          <w:szCs w:val="24"/>
        </w:rPr>
        <w:t>13</w:t>
      </w:r>
    </w:p>
    <w:p w:rsidR="00E54AAA" w:rsidRPr="00174280" w:rsidRDefault="00E54AAA" w:rsidP="00E54AAA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График</w:t>
      </w:r>
      <w:proofErr w:type="spellEnd"/>
      <w:r w:rsidR="00E009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документооборота</w:t>
      </w:r>
      <w:proofErr w:type="spellEnd"/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73"/>
        <w:gridCol w:w="1487"/>
        <w:gridCol w:w="47"/>
        <w:gridCol w:w="1937"/>
        <w:gridCol w:w="1559"/>
        <w:gridCol w:w="1701"/>
      </w:tblGrid>
      <w:tr w:rsidR="00E54AAA" w:rsidRPr="00431FFF" w:rsidTr="0043494B">
        <w:tc>
          <w:tcPr>
            <w:tcW w:w="3835" w:type="dxa"/>
            <w:gridSpan w:val="2"/>
            <w:vMerge w:val="restart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1" w:type="dxa"/>
            <w:gridSpan w:val="3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3260" w:type="dxa"/>
            <w:gridSpan w:val="2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Обработка</w:t>
            </w:r>
          </w:p>
        </w:tc>
      </w:tr>
      <w:tr w:rsidR="00E54AAA" w:rsidRPr="00431FFF" w:rsidTr="0043494B">
        <w:tc>
          <w:tcPr>
            <w:tcW w:w="3835" w:type="dxa"/>
            <w:gridSpan w:val="2"/>
            <w:vMerge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31FFF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31FFF">
              <w:rPr>
                <w:rFonts w:ascii="Times New Roman" w:hAnsi="Times New Roman"/>
                <w:sz w:val="22"/>
                <w:szCs w:val="22"/>
              </w:rPr>
              <w:t xml:space="preserve"> за оформление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сдачи в бухгалтерию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E54AAA" w:rsidRPr="00431FFF" w:rsidTr="0043494B">
        <w:tc>
          <w:tcPr>
            <w:tcW w:w="3835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431FFF">
              <w:rPr>
                <w:rFonts w:ascii="Times New Roman" w:hAnsi="Times New Roman"/>
              </w:rPr>
              <w:t>1</w:t>
            </w:r>
          </w:p>
        </w:tc>
        <w:tc>
          <w:tcPr>
            <w:tcW w:w="1534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54AAA" w:rsidRPr="009A5585" w:rsidTr="0043494B">
        <w:tc>
          <w:tcPr>
            <w:tcW w:w="10566" w:type="dxa"/>
            <w:gridSpan w:val="7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По расчетам с рабочими и служащими</w:t>
            </w:r>
          </w:p>
        </w:tc>
      </w:tr>
      <w:tr w:rsidR="00E54AAA" w:rsidRPr="009A5585" w:rsidTr="0043494B">
        <w:tc>
          <w:tcPr>
            <w:tcW w:w="3835" w:type="dxa"/>
            <w:gridSpan w:val="2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Распоряжения о принятии, увольнении и перемещении</w:t>
            </w:r>
          </w:p>
        </w:tc>
        <w:tc>
          <w:tcPr>
            <w:tcW w:w="1534" w:type="dxa"/>
            <w:gridSpan w:val="2"/>
          </w:tcPr>
          <w:p w:rsidR="00E54AAA" w:rsidRPr="003F7DE5" w:rsidRDefault="0043494B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="003F7DE5" w:rsidRPr="003F7DE5">
              <w:rPr>
                <w:rFonts w:ascii="Times New Roman" w:hAnsi="Times New Roman"/>
                <w:sz w:val="20"/>
                <w:szCs w:val="20"/>
              </w:rPr>
              <w:t>по работе с кадрами и жалобами</w:t>
            </w:r>
          </w:p>
        </w:tc>
        <w:tc>
          <w:tcPr>
            <w:tcW w:w="1937" w:type="dxa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E54AAA" w:rsidRPr="0015162E" w:rsidRDefault="0043494B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="00E54AAA"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E54AAA" w:rsidRPr="0015162E" w:rsidRDefault="00E54AAA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9A5585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Табель учета использования рабочего времени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431FFF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Распоряжение о предоставлении отпуска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 дня до предоставления отпуска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предоставления отпуска</w:t>
            </w:r>
          </w:p>
        </w:tc>
      </w:tr>
      <w:tr w:rsidR="003F7DE5" w:rsidRPr="009A5585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4.Больничные листы по временной нетрудоспособности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2 дней после поступления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 3 дней после поступления</w:t>
            </w:r>
          </w:p>
        </w:tc>
      </w:tr>
      <w:tr w:rsidR="003F7DE5" w:rsidRPr="009A5585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5. Расчетно-платежная ведомость</w:t>
            </w:r>
          </w:p>
        </w:tc>
        <w:tc>
          <w:tcPr>
            <w:tcW w:w="153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</w:tr>
      <w:tr w:rsidR="003F7DE5" w:rsidRPr="009A5585" w:rsidTr="0043494B">
        <w:tc>
          <w:tcPr>
            <w:tcW w:w="10566" w:type="dxa"/>
            <w:gridSpan w:val="7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5162E">
              <w:rPr>
                <w:rFonts w:ascii="Times New Roman" w:hAnsi="Times New Roman"/>
                <w:b/>
                <w:bCs/>
                <w:sz w:val="20"/>
                <w:szCs w:val="20"/>
              </w:rPr>
              <w:t>. Расчеты с подотчетными лицами, кассовые и банковские операции</w:t>
            </w:r>
          </w:p>
        </w:tc>
      </w:tr>
      <w:tr w:rsidR="003F7DE5" w:rsidRPr="009A5585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Заявление на получение денег на хозяйственные и другие нужды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За 2 дня до момента выдачи денег</w:t>
            </w:r>
          </w:p>
        </w:tc>
      </w:tr>
      <w:tr w:rsidR="003F7DE5" w:rsidRPr="00431FFF" w:rsidTr="0043494B">
        <w:trPr>
          <w:trHeight w:val="1347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Авансовые отчеты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сре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дств в п</w:t>
            </w:r>
            <w:proofErr w:type="gramEnd"/>
            <w:r w:rsidRPr="0015162E">
              <w:rPr>
                <w:rFonts w:ascii="Times New Roman" w:hAnsi="Times New Roman"/>
                <w:sz w:val="20"/>
                <w:szCs w:val="20"/>
              </w:rPr>
              <w:t>одотчет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мероприятие, не позднее 3 дней после окончания командировки</w:t>
            </w:r>
          </w:p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DE5" w:rsidRPr="0015162E" w:rsidRDefault="003F7DE5" w:rsidP="003F7DE5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rPr>
          <w:trHeight w:val="802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Выписки банка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совершения операций</w:t>
            </w:r>
          </w:p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9A5585" w:rsidTr="0043494B">
        <w:tc>
          <w:tcPr>
            <w:tcW w:w="10566" w:type="dxa"/>
            <w:gridSpan w:val="7"/>
          </w:tcPr>
          <w:p w:rsidR="003F7DE5" w:rsidRPr="00431FFF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Расчеты по товарно-материальным ценностям</w:t>
            </w:r>
          </w:p>
        </w:tc>
      </w:tr>
      <w:tr w:rsidR="003F7DE5" w:rsidRPr="00431FFF" w:rsidTr="0043494B">
        <w:trPr>
          <w:cantSplit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Путевые листы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Водители,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ответственный за выпуск автомобилей на линию</w:t>
            </w:r>
            <w:proofErr w:type="gramEnd"/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Не позднее 5 числа месяца, следующего за 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2.Ведомость на выдачу материалов на нужды учреждения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28 числа текущего месяца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lastRenderedPageBreak/>
              <w:t>Не позднее 30 числа</w:t>
            </w:r>
          </w:p>
        </w:tc>
      </w:tr>
      <w:tr w:rsidR="003F7DE5" w:rsidRPr="00431FFF" w:rsidTr="0043494B">
        <w:trPr>
          <w:trHeight w:val="787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lastRenderedPageBreak/>
              <w:t>3. Акт на списание с баланса основных средств, акты о приеме-передаче основных средств, материалов</w:t>
            </w:r>
          </w:p>
        </w:tc>
        <w:tc>
          <w:tcPr>
            <w:tcW w:w="1560" w:type="dxa"/>
            <w:gridSpan w:val="2"/>
          </w:tcPr>
          <w:p w:rsidR="003F7DE5" w:rsidRPr="003F7DE5" w:rsidRDefault="003F7DE5" w:rsidP="003F7DE5">
            <w:pPr>
              <w:pStyle w:val="a9"/>
              <w:tabs>
                <w:tab w:val="left" w:pos="1125"/>
              </w:tabs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управления экономического развития, труда, промышленности, торговли и транспорта, заведующий хозяйством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В 3-х </w:t>
            </w:r>
            <w:proofErr w:type="spellStart"/>
            <w:r w:rsidRPr="0015162E">
              <w:rPr>
                <w:rFonts w:ascii="Times New Roman" w:hAnsi="Times New Roman"/>
                <w:sz w:val="20"/>
                <w:szCs w:val="20"/>
              </w:rPr>
              <w:t>дневный</w:t>
            </w:r>
            <w:proofErr w:type="spellEnd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 срок после утверждения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4.Отчет о движении имущества муниципальной казны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3F7DE5" w:rsidRPr="003F7DE5" w:rsidRDefault="003F7DE5" w:rsidP="003F7DE5">
            <w:pPr>
              <w:pStyle w:val="a9"/>
              <w:tabs>
                <w:tab w:val="left" w:pos="1125"/>
              </w:tabs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управления экономического развития, труда,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>, торговли и транспорта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10 числа месяца, следующего за отчетным кварталом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учета и отчетности – главный бухгалтер 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</w:tbl>
    <w:p w:rsidR="00E54AAA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P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Pr="00431FFF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Pr="005B7D26" w:rsidRDefault="00E54AAA" w:rsidP="005B7D2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7D26" w:rsidRPr="00F820E7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966F5" w:rsidRDefault="00D966F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43494B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14</w:t>
      </w:r>
    </w:p>
    <w:p w:rsidR="0056575F" w:rsidRPr="00D966F5" w:rsidRDefault="0056575F" w:rsidP="00D96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 w:rsidR="003F7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журналов</w:t>
      </w:r>
      <w:proofErr w:type="spellEnd"/>
      <w:r w:rsidR="003F7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9"/>
        <w:gridCol w:w="8069"/>
      </w:tblGrid>
      <w:tr w:rsidR="0056575F" w:rsidRPr="00D966F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D966F5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D966F5">
              <w:rPr>
                <w:lang w:val="ru-RU"/>
              </w:rPr>
              <w:br/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56575F" w:rsidRPr="00D966F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</w:p>
        </w:tc>
      </w:tr>
      <w:tr w:rsidR="0056575F" w:rsidRPr="009A558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56575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межотчетного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6575F" w:rsidTr="006C4844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575F" w:rsidRDefault="0056575F" w:rsidP="0056575F"/>
    <w:p w:rsidR="0043494B" w:rsidRPr="0043494B" w:rsidRDefault="0043494B" w:rsidP="0043494B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966F5" w:rsidRDefault="00D966F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43494B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15</w:t>
      </w:r>
    </w:p>
    <w:p w:rsidR="0043494B" w:rsidRDefault="0043494B" w:rsidP="00D966F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проведения внутреннего финансового контроля</w:t>
      </w:r>
    </w:p>
    <w:p w:rsidR="00D966F5" w:rsidRPr="0043494B" w:rsidRDefault="00D966F5" w:rsidP="00D966F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494B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Cs/>
        </w:rPr>
      </w:pPr>
      <w:r w:rsidRPr="00EC41D5">
        <w:rPr>
          <w:bCs/>
        </w:rPr>
        <w:t>1. Общие положения</w:t>
      </w:r>
    </w:p>
    <w:p w:rsidR="00D966F5" w:rsidRPr="00EC41D5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</w:p>
    <w:p w:rsidR="0043494B" w:rsidRPr="0043494B" w:rsidRDefault="0043494B" w:rsidP="00D966F5">
      <w:pPr>
        <w:shd w:val="clear" w:color="auto" w:fill="FFFFFF"/>
        <w:tabs>
          <w:tab w:val="left" w:pos="127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D9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3494B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 внутреннем финансовом контроле (далее -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Положение) разработано в соответствии с требованиями Федерального закона от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06.11.2011 г. № 402-ФЗ «О бухгалтерском учете», Инструкции по применению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Единого плана счетов бухгалтерского учета для органов государственной власти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(государственных органов), органов местного самоуправления, органов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управления государственными внебюджетными фондами, государственных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академий наук, государственных (муниципальных) учреждений, утвержденной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приказом Министерства финансов Российской Федерации от 28.12.2010 г.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№ 157н</w:t>
      </w:r>
      <w:proofErr w:type="gramEnd"/>
      <w:r w:rsidRPr="0043494B">
        <w:rPr>
          <w:rFonts w:ascii="Times New Roman" w:hAnsi="Times New Roman" w:cs="Times New Roman"/>
          <w:sz w:val="24"/>
          <w:szCs w:val="24"/>
          <w:lang w:val="ru-RU"/>
        </w:rPr>
        <w:t>, Инструкции о порядке составления и представления годовой,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квартальной и месячной отчетности об исполнении бюджетов бюджетной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системы Российской Федерации, утвержденной приказом Министерства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финансов Российской Федерации от 28.12.2010 г. № 191н, иных законодательных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и нормативно – правовых актов.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1.2. Внутренний финансовый контроль направлен </w:t>
      </w:r>
      <w:proofErr w:type="gramStart"/>
      <w:r w:rsidRPr="00607404">
        <w:t>на</w:t>
      </w:r>
      <w:proofErr w:type="gramEnd"/>
      <w:r w:rsidRPr="00607404">
        <w:t>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создание системы соблюдения законодательства России в сфере финансовой деятельности; 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качества составления и достоверности бюджетной отчетности и ведения бюджетного учета;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результативности и недопущение нецелевого использования бюджетных средств.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1.3. Внутренний контроль в учреждении осуществляют: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созданная распоряжением руководителя комиссия;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руководители всех уровней, сотрудники учреждения;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1.4. Целями внутреннего финансового контроля учреждения являются: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Pr="00607404"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  <w:proofErr w:type="gramEnd"/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подготовка предложений по повышению экономности и результа</w:t>
      </w:r>
      <w:r>
        <w:t xml:space="preserve">тивности использования средств </w:t>
      </w:r>
      <w:r w:rsidRPr="00607404">
        <w:t>бюджета.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1.5. Основные задачи внутреннего контроля: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соблюдение установленных технологических процессов и операций при осуществлении деятельности;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1.6. Принципы внутреннего финансового контроля учреждения: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lastRenderedPageBreak/>
        <w:t>- 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принцип системности. Проведение контрольных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и его взаимосвязей в структуре управления;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607C5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607C52">
        <w:rPr>
          <w:bCs/>
        </w:rPr>
        <w:t>2. Система внутреннего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2.1. Система внутреннего контроля обеспечивает: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точность и полноту документации бюджетного учета;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подготовки достоверной бюджетной отчетности;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предотвращение ошибок и искажений;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исполнение распоряжений руководителя учреждения;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сохранность имущества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2.3. Методы проведения внутреннего контроля: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 xml:space="preserve">документальное оформление: </w:t>
      </w:r>
      <w:r w:rsidRPr="00607404">
        <w:br/>
        <w:t>– записи в регистрах бюджетного учета проводятся на основе первичных учетных документов (в т. ч. бухгалтерских справок);</w:t>
      </w:r>
      <w:r w:rsidRPr="00607404">
        <w:br/>
        <w:t>– включение в бюджетную (финансовую) отчетность существенных оценочных значений;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 xml:space="preserve">подтверждение соответствия между объектами (документами) и их соответствия установленным требованиям;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соотнесение оплаты материальных активов с их поступлением в учреждение;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санкционирование сделок и операций;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разграничение полномочий и ротация обязанностей;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процедуры контроля фактического наличия и состояния объектов (в т. ч. инвентаризация);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контроль правильности сделок, учетных операций;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 xml:space="preserve">связанные с компьютерной обработкой информации: </w:t>
      </w:r>
      <w:r w:rsidRPr="00607404">
        <w:br/>
        <w:t>– регламент доступа к компьютерным программам, информационным системам, данным и справочникам;</w:t>
      </w:r>
      <w:r w:rsidRPr="00607404">
        <w:br/>
        <w:t>– порядок восстановления данных;</w:t>
      </w:r>
      <w:r w:rsidRPr="00607404">
        <w:br/>
        <w:t xml:space="preserve">– обеспечение бесперебойного использования компьютерных программ (информационных систем); </w:t>
      </w:r>
      <w:r w:rsidRPr="00607404">
        <w:br/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3F7DE5" w:rsidRPr="00D966F5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 </w:t>
      </w:r>
    </w:p>
    <w:p w:rsidR="0043494B" w:rsidRPr="00607C5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607C52">
        <w:rPr>
          <w:bCs/>
        </w:rPr>
        <w:t>3. Организация внутреннего финансового контроля</w:t>
      </w:r>
    </w:p>
    <w:p w:rsidR="0043494B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3.1. Внутренний финансовый контроль в учреждении подразделяется </w:t>
      </w:r>
      <w:proofErr w:type="gramStart"/>
      <w:r w:rsidRPr="00607404">
        <w:t>на</w:t>
      </w:r>
      <w:proofErr w:type="gramEnd"/>
      <w:r w:rsidR="003F7DE5">
        <w:t xml:space="preserve"> </w:t>
      </w:r>
      <w:r w:rsidR="00AC340C">
        <w:t>п</w:t>
      </w:r>
      <w:r w:rsidRPr="00607404">
        <w:t>редварительный, текущий и последующий.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lastRenderedPageBreak/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43494B" w:rsidRPr="0043494B" w:rsidRDefault="0043494B" w:rsidP="00D966F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Предварительный внутренний контроль осуществляет Глава Здвинского района</w:t>
      </w:r>
      <w:r w:rsidRPr="0043494B">
        <w:rPr>
          <w:rFonts w:ascii="Times New Roman" w:hAnsi="Times New Roman" w:cs="Times New Roman"/>
          <w:spacing w:val="-1"/>
          <w:sz w:val="24"/>
          <w:szCs w:val="24"/>
          <w:lang w:val="ru-RU"/>
        </w:rPr>
        <w:t>, его заместители, начальники отделов и управлений администрации, юрисконсульт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При проведении предварительного внутреннего финансового контроля проводится: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финансово-плановых документов (расчетов потребности в денежных средствах, бюджетной сметы и др.) главным бухгалтером </w:t>
      </w:r>
      <w:r w:rsidRPr="008621FA">
        <w:rPr>
          <w:rStyle w:val="fill"/>
          <w:rFonts w:ascii="Times New Roman" w:hAnsi="Times New Roman"/>
          <w:sz w:val="24"/>
          <w:szCs w:val="24"/>
        </w:rPr>
        <w:t>(бухгалтером)</w:t>
      </w:r>
      <w:r w:rsidRPr="008621FA">
        <w:rPr>
          <w:rFonts w:ascii="Times New Roman" w:hAnsi="Times New Roman" w:cs="Times New Roman"/>
          <w:sz w:val="24"/>
          <w:szCs w:val="24"/>
        </w:rPr>
        <w:t>,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их визирование, согласование и урегулирование разногласий;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</w:t>
      </w:r>
      <w:r>
        <w:rPr>
          <w:rFonts w:ascii="Times New Roman" w:hAnsi="Times New Roman" w:cs="Times New Roman"/>
          <w:sz w:val="24"/>
          <w:szCs w:val="24"/>
        </w:rPr>
        <w:t>юрисконсультом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 главным бухгалтером (бухгалтером);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07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7C52">
        <w:rPr>
          <w:rFonts w:ascii="Times New Roman" w:hAnsi="Times New Roman"/>
          <w:sz w:val="24"/>
          <w:szCs w:val="24"/>
        </w:rPr>
        <w:t xml:space="preserve"> принятием обязательств учреждения в пределах доведенных лимитов бюджетных обязательств;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- проверка проектов приказов руководителя учреждения</w:t>
      </w:r>
      <w:r w:rsidRPr="00607C52">
        <w:rPr>
          <w:rFonts w:ascii="Times New Roman" w:hAnsi="Times New Roman"/>
          <w:sz w:val="24"/>
          <w:szCs w:val="24"/>
        </w:rPr>
        <w:t>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бюджетной, финансовой, статистической, налоговой и другой отчетности до утверждения или подписания;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3.1.2. При проведении текущего внутреннего финансового контроля проводится: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первичных документов, отражающих факты хозяйственной жизни учреждения;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наличия денежных сре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>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полноты оприходования полученных в банке наличных денежных средств;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у подотчетных лиц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полученных под отчет наличных денежных средств и (или) оправдательных документов;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взысканием дебиторской и погашением кредиторской задолженности;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сверка аналитического учета с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синтетическим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(оборотная ведомость);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фактического наличия материальных средств;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мониторинг расходования лимитов бюджетных обязательст</w:t>
      </w:r>
      <w:proofErr w:type="gramStart"/>
      <w:r w:rsidRPr="00607C52">
        <w:rPr>
          <w:rFonts w:ascii="Times New Roman" w:hAnsi="Times New Roman"/>
          <w:sz w:val="24"/>
          <w:szCs w:val="24"/>
        </w:rPr>
        <w:t>в(</w:t>
      </w:r>
      <w:proofErr w:type="gramEnd"/>
      <w:r w:rsidRPr="00607C52">
        <w:rPr>
          <w:rFonts w:ascii="Times New Roman" w:hAnsi="Times New Roman"/>
          <w:sz w:val="24"/>
          <w:szCs w:val="24"/>
        </w:rPr>
        <w:t>и других целевых средств)по назначению, оценка эффективности и результативности их расходования;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главным бухгалтером (бухгалтером) конкретных журналов операций, в том числе в обособленных подразделениях, на соответствие методологии учета и положениям учетной политики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Ведение текущего контроля осуществляется на постоянной основе специалистами отдела</w:t>
      </w:r>
      <w:r>
        <w:t xml:space="preserve"> учета</w:t>
      </w:r>
      <w:r w:rsidRPr="00607404">
        <w:t xml:space="preserve"> и</w:t>
      </w:r>
      <w:r>
        <w:t xml:space="preserve"> отчетности</w:t>
      </w:r>
      <w:r w:rsidRPr="00607404"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Проверку первичных учетных документов проводят сотрудники отдела</w:t>
      </w:r>
      <w:r>
        <w:t xml:space="preserve"> учета</w:t>
      </w:r>
      <w:r w:rsidRPr="00607404">
        <w:t xml:space="preserve"> и</w:t>
      </w:r>
      <w:r>
        <w:t xml:space="preserve"> отчетности</w:t>
      </w:r>
      <w:r w:rsidRPr="00607404">
        <w:t>, которые принимают документы к учету. В каждом документе проверяют: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соответствие формы документа и хозяйственной операции;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наличие обязательных реквизитов, если документ составлен не по унифицированной форме;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правильность заполнения и наличие подписей.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lastRenderedPageBreak/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При проведении последующего внутреннего финансового контроля проводятся: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 xml:space="preserve">- проверка наличия имущества учреждения, в том числе: инвентаризация, внезапная проверка кассы; 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исполнения плановых документов;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поступления, наличия и использования денежных средств в учреждении;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соблюдение норм расхода материальных запасов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документальные проверки финансово-хозяйственной деятельности учреждения и его обособленных структурных подразделений;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достоверности отражения хозяйственных операций в учете и отчетности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объект проверки;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период, за который проводится проверка;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срок проведения проверки;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ответственных исполнителей.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Объектами плановой проверки являются: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законодательства России, регулирующего порядок ведения бюджетного учета и норм учетной политики;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правильность и своевременность отражения всех хозяйственных операций в бюджетном учете;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полнота и правильность документального оформления операций;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и полнота проведения инвентаризаций;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достоверность отчетности.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программа проверки (утверждается руководителем учреждения);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характер и состояние систем бухгалтерского учета и отчетности,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виды, методы и приемы, применяемые в процессе проведения контрольных мероприятий;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выводы о результатах проведения контроля;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lastRenderedPageBreak/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8621FA">
        <w:rPr>
          <w:bCs/>
        </w:rPr>
        <w:t>4. Субъекты внутреннего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4.1. В систему субъектов внутреннего контроля входят: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руководитель учреждения и его заместители;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комиссия по внутреннему контролю;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руководители и работники учреждения на всех уровнях;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43494B" w:rsidRPr="00607404" w:rsidRDefault="0043494B" w:rsidP="00D966F5">
      <w:pPr>
        <w:pStyle w:val="HTML"/>
        <w:ind w:firstLine="709"/>
        <w:jc w:val="both"/>
      </w:pP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8621FA">
        <w:rPr>
          <w:bCs/>
        </w:rPr>
        <w:t>5. Права комиссии по проведению внутренних проверок.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соответствие финансово-хозяйственных операций действующему законодательству;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составления бухгалтерских документов и своевременного их отражения в учете;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наличие денежных средств, денежных документов и бланков строгой отчетности в кассе учреждения;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все учетные бухгалтерские регистры;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планово-сметные документы;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со всеми учредительными и распорядительными документами (распоряжениями, указаниями руководства учреждения), регулирующими финансово-хозяйственную деятельность;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 перепиской подразделения с вышестоящими организациями, другими юридическими, а также физическими лицами (жалобы и заявления);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 и сохранность товарно-материальных ценностей у материально ответственных и подотчетных лиц;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состояние, наличие и эффективность использования объектов основных средств;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на иные действия, обусловленные спецификой деятельности комиссии и иными факторами. 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8621FA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8621FA">
        <w:rPr>
          <w:bCs/>
        </w:rPr>
        <w:t>6. Ответственность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6.2. </w:t>
      </w:r>
      <w:r w:rsidRPr="00787FA7">
        <w:t>Ответственность за организацию и функционирование системы внутреннего контроля возлагается на начальника отдела учета и отчетности – главного бухгалтера.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6.3.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8621FA">
        <w:rPr>
          <w:bCs/>
        </w:rPr>
        <w:t>7. Оценка состояния системы финансового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7.1.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7.2.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607404">
        <w:t>контроль за</w:t>
      </w:r>
      <w:proofErr w:type="gramEnd"/>
      <w:r w:rsidRPr="00607404">
        <w:t xml:space="preserve"> соблюдением процедур внутреннего контроля осуществляется комиссией по внутреннему контролю.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607404">
        <w:t>необходимости</w:t>
      </w:r>
      <w:proofErr w:type="gramEnd"/>
      <w:r w:rsidRPr="00607404">
        <w:t xml:space="preserve"> разработанные совместно с главным бухгалтером предложения по их совершенствованию.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 w:rsidRPr="008621FA">
        <w:rPr>
          <w:bCs/>
        </w:rPr>
        <w:t>8. Заключительные положения</w:t>
      </w:r>
    </w:p>
    <w:p w:rsidR="0043494B" w:rsidRPr="00607404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8.1. </w:t>
      </w:r>
      <w:r w:rsidR="0043494B" w:rsidRPr="00607404">
        <w:t>Все изменения и дополнения к настоящему положению утверждаются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График проведения внутренних проверок финансово-хозяйственной деятельности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.</w:t>
      </w:r>
    </w:p>
    <w:tbl>
      <w:tblPr>
        <w:tblW w:w="9639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87"/>
        <w:gridCol w:w="1790"/>
        <w:gridCol w:w="1560"/>
        <w:gridCol w:w="2976"/>
      </w:tblGrid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Период, за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который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проводится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 xml:space="preserve">Ревизия кассы, </w:t>
            </w:r>
            <w:r w:rsidRPr="008621FA">
              <w:lastRenderedPageBreak/>
              <w:t>соблюдение порядка ведения кассовых операций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Проверка наличия, выдачи и списания бланков строгой отчетности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Ежеквартально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последний день отчетного квартала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января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июля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правильности расчетов с Казначейством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России, финансовыми, налоговыми органами, внебюджетными фондами, другими организациями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нефинансовых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43494B" w:rsidRPr="008621FA" w:rsidRDefault="0043494B" w:rsidP="0043494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26"/>
        <w:gridCol w:w="1661"/>
        <w:gridCol w:w="3571"/>
      </w:tblGrid>
      <w:tr w:rsidR="0043494B" w:rsidRPr="008621FA" w:rsidTr="0043494B">
        <w:tc>
          <w:tcPr>
            <w:tcW w:w="346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21FA">
        <w:t> </w:t>
      </w:r>
    </w:p>
    <w:p w:rsidR="0043494B" w:rsidRPr="00607404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AC340C" w:rsidRDefault="00AC340C" w:rsidP="0043494B">
      <w:pPr>
        <w:pStyle w:val="a5"/>
        <w:spacing w:beforeAutospacing="0" w:afterAutospacing="0"/>
      </w:pPr>
    </w:p>
    <w:p w:rsidR="00AC340C" w:rsidRDefault="00AC340C" w:rsidP="0043494B">
      <w:pPr>
        <w:pStyle w:val="a5"/>
        <w:spacing w:beforeAutospacing="0" w:afterAutospacing="0"/>
      </w:pPr>
    </w:p>
    <w:p w:rsidR="00AC340C" w:rsidRDefault="00AC340C" w:rsidP="0043494B">
      <w:pPr>
        <w:pStyle w:val="a5"/>
        <w:spacing w:beforeAutospacing="0" w:afterAutospacing="0"/>
      </w:pPr>
    </w:p>
    <w:p w:rsidR="00AC340C" w:rsidRDefault="00AC340C" w:rsidP="0043494B">
      <w:pPr>
        <w:pStyle w:val="a5"/>
        <w:spacing w:beforeAutospacing="0" w:afterAutospacing="0"/>
      </w:pPr>
    </w:p>
    <w:p w:rsidR="00AC340C" w:rsidRDefault="00AC340C" w:rsidP="0043494B">
      <w:pPr>
        <w:pStyle w:val="a5"/>
        <w:spacing w:beforeAutospacing="0" w:afterAutospacing="0"/>
      </w:pPr>
    </w:p>
    <w:p w:rsidR="007D372C" w:rsidRDefault="007D372C" w:rsidP="0043494B">
      <w:pPr>
        <w:pStyle w:val="a5"/>
        <w:spacing w:beforeAutospacing="0" w:afterAutospacing="0"/>
      </w:pPr>
    </w:p>
    <w:p w:rsidR="00D966F5" w:rsidRDefault="00D966F5" w:rsidP="0043494B">
      <w:pPr>
        <w:pStyle w:val="a5"/>
        <w:spacing w:beforeAutospacing="0" w:afterAutospacing="0"/>
      </w:pPr>
    </w:p>
    <w:p w:rsidR="00AC340C" w:rsidRPr="00AC340C" w:rsidRDefault="00AC340C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AC340C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16</w:t>
      </w:r>
    </w:p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  <w:jc w:val="center"/>
      </w:pPr>
      <w:r>
        <w:t>Формы регистров, применяемые для ведения налогового учета</w:t>
      </w:r>
    </w:p>
    <w:p w:rsidR="00AC340C" w:rsidRDefault="00AC340C" w:rsidP="00AC340C">
      <w:pPr>
        <w:pStyle w:val="a5"/>
        <w:numPr>
          <w:ilvl w:val="0"/>
          <w:numId w:val="45"/>
        </w:numPr>
        <w:spacing w:beforeAutospacing="0" w:afterAutospacing="0"/>
      </w:pPr>
      <w:r>
        <w:t>Налоговый регистр по налогу на прибыль организаций</w:t>
      </w:r>
    </w:p>
    <w:p w:rsidR="00AC340C" w:rsidRPr="00236FB4" w:rsidRDefault="00AC340C" w:rsidP="00AC340C">
      <w:pPr>
        <w:pStyle w:val="a5"/>
        <w:spacing w:before="0" w:beforeAutospacing="0" w:after="0" w:afterAutospacing="0"/>
        <w:rPr>
          <w:sz w:val="20"/>
        </w:rPr>
      </w:pPr>
      <w:r w:rsidRPr="00236FB4">
        <w:rPr>
          <w:sz w:val="20"/>
        </w:rPr>
        <w:t>_____________________________________________  ИНН _____________________</w:t>
      </w:r>
    </w:p>
    <w:p w:rsidR="00AC340C" w:rsidRPr="00236FB4" w:rsidRDefault="00AC340C" w:rsidP="00AC340C">
      <w:pPr>
        <w:pStyle w:val="a5"/>
        <w:spacing w:before="0" w:beforeAutospacing="0" w:after="0" w:afterAutospacing="0"/>
        <w:rPr>
          <w:sz w:val="20"/>
          <w:vertAlign w:val="subscript"/>
        </w:rPr>
      </w:pPr>
      <w:r w:rsidRPr="00236FB4">
        <w:rPr>
          <w:sz w:val="20"/>
          <w:vertAlign w:val="subscript"/>
        </w:rPr>
        <w:t>Наименование учреждения</w:t>
      </w:r>
    </w:p>
    <w:p w:rsidR="00AC340C" w:rsidRDefault="00AC340C" w:rsidP="00AC340C">
      <w:pPr>
        <w:pStyle w:val="a5"/>
        <w:spacing w:beforeAutospacing="0" w:afterAutospacing="0"/>
      </w:pPr>
    </w:p>
    <w:p w:rsidR="00AC340C" w:rsidRPr="00236FB4" w:rsidRDefault="00AC340C" w:rsidP="00AC340C">
      <w:pPr>
        <w:pStyle w:val="a5"/>
        <w:spacing w:beforeAutospacing="0" w:afterAutospacing="0"/>
        <w:rPr>
          <w:b/>
        </w:rPr>
      </w:pPr>
      <w:r w:rsidRPr="00236FB4">
        <w:rPr>
          <w:b/>
        </w:rPr>
        <w:t xml:space="preserve">Регистр налогового учета доходов учреждения                         </w:t>
      </w:r>
    </w:p>
    <w:tbl>
      <w:tblPr>
        <w:tblW w:w="10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279"/>
        <w:gridCol w:w="1468"/>
        <w:gridCol w:w="1473"/>
      </w:tblGrid>
      <w:tr w:rsidR="00AC340C" w:rsidTr="006C4844">
        <w:trPr>
          <w:gridBefore w:val="2"/>
        </w:trPr>
        <w:tc>
          <w:tcPr>
            <w:tcW w:w="146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Дата составления</w:t>
            </w:r>
          </w:p>
        </w:tc>
        <w:tc>
          <w:tcPr>
            <w:tcW w:w="1473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Отчетный (налоговый) период</w:t>
            </w:r>
          </w:p>
        </w:tc>
      </w:tr>
      <w:tr w:rsidR="00AC340C" w:rsidTr="006C4844">
        <w:trPr>
          <w:gridBefore w:val="2"/>
        </w:trPr>
        <w:tc>
          <w:tcPr>
            <w:tcW w:w="146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73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c>
          <w:tcPr>
            <w:tcW w:w="3970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Наименование дохода</w:t>
            </w:r>
          </w:p>
        </w:tc>
        <w:tc>
          <w:tcPr>
            <w:tcW w:w="3279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Наименование счета (бухгалтерского/налогового учета)</w:t>
            </w:r>
          </w:p>
        </w:tc>
        <w:tc>
          <w:tcPr>
            <w:tcW w:w="2941" w:type="dxa"/>
            <w:gridSpan w:val="2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Сумма, руб.</w:t>
            </w:r>
          </w:p>
        </w:tc>
      </w:tr>
      <w:tr w:rsidR="00AC340C" w:rsidTr="006C4844">
        <w:trPr>
          <w:trHeight w:val="270"/>
        </w:trPr>
        <w:tc>
          <w:tcPr>
            <w:tcW w:w="3970" w:type="dxa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Выручка от реализации имущества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2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Внереализационные доходы: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40"/>
        </w:trPr>
        <w:tc>
          <w:tcPr>
            <w:tcW w:w="3970" w:type="dxa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………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</w:tbl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</w:pPr>
      <w:r>
        <w:t>Начальник отдела учета и отчетности-</w:t>
      </w:r>
    </w:p>
    <w:p w:rsidR="00AC340C" w:rsidRDefault="00AC340C" w:rsidP="00AC340C">
      <w:pPr>
        <w:pStyle w:val="a5"/>
        <w:spacing w:beforeAutospacing="0" w:afterAutospacing="0"/>
      </w:pPr>
      <w:r>
        <w:t xml:space="preserve">главный бухгалтер                                                                                            </w:t>
      </w:r>
      <w:proofErr w:type="spellStart"/>
      <w:r>
        <w:t>Е.В.Лебеденко</w:t>
      </w:r>
      <w:proofErr w:type="spellEnd"/>
    </w:p>
    <w:p w:rsidR="00AC340C" w:rsidRDefault="00AC340C" w:rsidP="00AC340C">
      <w:pPr>
        <w:pStyle w:val="a5"/>
        <w:spacing w:beforeAutospacing="0" w:afterAutospacing="0"/>
      </w:pPr>
    </w:p>
    <w:tbl>
      <w:tblPr>
        <w:tblW w:w="20263" w:type="dxa"/>
        <w:tblLayout w:type="fixed"/>
        <w:tblLook w:val="04A0" w:firstRow="1" w:lastRow="0" w:firstColumn="1" w:lastColumn="0" w:noHBand="0" w:noVBand="1"/>
      </w:tblPr>
      <w:tblGrid>
        <w:gridCol w:w="271"/>
        <w:gridCol w:w="3"/>
        <w:gridCol w:w="269"/>
        <w:gridCol w:w="5"/>
        <w:gridCol w:w="267"/>
        <w:gridCol w:w="7"/>
        <w:gridCol w:w="231"/>
        <w:gridCol w:w="34"/>
        <w:gridCol w:w="9"/>
        <w:gridCol w:w="263"/>
        <w:gridCol w:w="11"/>
        <w:gridCol w:w="261"/>
        <w:gridCol w:w="13"/>
        <w:gridCol w:w="259"/>
        <w:gridCol w:w="15"/>
        <w:gridCol w:w="257"/>
        <w:gridCol w:w="17"/>
        <w:gridCol w:w="255"/>
        <w:gridCol w:w="19"/>
        <w:gridCol w:w="253"/>
        <w:gridCol w:w="21"/>
        <w:gridCol w:w="217"/>
        <w:gridCol w:w="34"/>
        <w:gridCol w:w="23"/>
        <w:gridCol w:w="249"/>
        <w:gridCol w:w="25"/>
        <w:gridCol w:w="246"/>
        <w:gridCol w:w="1"/>
        <w:gridCol w:w="27"/>
        <w:gridCol w:w="243"/>
        <w:gridCol w:w="1"/>
        <w:gridCol w:w="30"/>
        <w:gridCol w:w="240"/>
        <w:gridCol w:w="1"/>
        <w:gridCol w:w="32"/>
        <w:gridCol w:w="238"/>
        <w:gridCol w:w="1"/>
        <w:gridCol w:w="34"/>
        <w:gridCol w:w="203"/>
        <w:gridCol w:w="33"/>
        <w:gridCol w:w="37"/>
        <w:gridCol w:w="234"/>
        <w:gridCol w:w="1"/>
        <w:gridCol w:w="38"/>
        <w:gridCol w:w="232"/>
        <w:gridCol w:w="1"/>
        <w:gridCol w:w="40"/>
        <w:gridCol w:w="230"/>
        <w:gridCol w:w="43"/>
        <w:gridCol w:w="103"/>
        <w:gridCol w:w="125"/>
        <w:gridCol w:w="45"/>
        <w:gridCol w:w="67"/>
        <w:gridCol w:w="159"/>
        <w:gridCol w:w="47"/>
        <w:gridCol w:w="65"/>
        <w:gridCol w:w="158"/>
        <w:gridCol w:w="49"/>
        <w:gridCol w:w="63"/>
        <w:gridCol w:w="158"/>
        <w:gridCol w:w="51"/>
        <w:gridCol w:w="61"/>
        <w:gridCol w:w="158"/>
        <w:gridCol w:w="53"/>
        <w:gridCol w:w="26"/>
        <w:gridCol w:w="191"/>
        <w:gridCol w:w="55"/>
        <w:gridCol w:w="57"/>
        <w:gridCol w:w="158"/>
        <w:gridCol w:w="57"/>
        <w:gridCol w:w="55"/>
        <w:gridCol w:w="158"/>
        <w:gridCol w:w="59"/>
        <w:gridCol w:w="53"/>
        <w:gridCol w:w="158"/>
        <w:gridCol w:w="60"/>
        <w:gridCol w:w="52"/>
        <w:gridCol w:w="158"/>
        <w:gridCol w:w="61"/>
        <w:gridCol w:w="51"/>
        <w:gridCol w:w="158"/>
        <w:gridCol w:w="62"/>
        <w:gridCol w:w="50"/>
        <w:gridCol w:w="158"/>
        <w:gridCol w:w="63"/>
        <w:gridCol w:w="49"/>
        <w:gridCol w:w="158"/>
        <w:gridCol w:w="64"/>
        <w:gridCol w:w="15"/>
        <w:gridCol w:w="191"/>
        <w:gridCol w:w="65"/>
        <w:gridCol w:w="47"/>
        <w:gridCol w:w="158"/>
        <w:gridCol w:w="66"/>
        <w:gridCol w:w="46"/>
        <w:gridCol w:w="158"/>
        <w:gridCol w:w="67"/>
        <w:gridCol w:w="45"/>
        <w:gridCol w:w="158"/>
        <w:gridCol w:w="68"/>
        <w:gridCol w:w="44"/>
        <w:gridCol w:w="158"/>
        <w:gridCol w:w="69"/>
        <w:gridCol w:w="43"/>
        <w:gridCol w:w="158"/>
        <w:gridCol w:w="70"/>
        <w:gridCol w:w="42"/>
        <w:gridCol w:w="158"/>
        <w:gridCol w:w="71"/>
        <w:gridCol w:w="41"/>
        <w:gridCol w:w="125"/>
        <w:gridCol w:w="72"/>
        <w:gridCol w:w="40"/>
        <w:gridCol w:w="40"/>
        <w:gridCol w:w="119"/>
        <w:gridCol w:w="72"/>
        <w:gridCol w:w="39"/>
        <w:gridCol w:w="159"/>
        <w:gridCol w:w="73"/>
        <w:gridCol w:w="38"/>
        <w:gridCol w:w="159"/>
        <w:gridCol w:w="74"/>
        <w:gridCol w:w="37"/>
        <w:gridCol w:w="159"/>
        <w:gridCol w:w="75"/>
        <w:gridCol w:w="36"/>
        <w:gridCol w:w="159"/>
        <w:gridCol w:w="76"/>
        <w:gridCol w:w="35"/>
        <w:gridCol w:w="159"/>
        <w:gridCol w:w="77"/>
        <w:gridCol w:w="34"/>
        <w:gridCol w:w="159"/>
        <w:gridCol w:w="78"/>
        <w:gridCol w:w="33"/>
        <w:gridCol w:w="159"/>
        <w:gridCol w:w="79"/>
        <w:gridCol w:w="32"/>
        <w:gridCol w:w="159"/>
        <w:gridCol w:w="80"/>
        <w:gridCol w:w="31"/>
        <w:gridCol w:w="159"/>
        <w:gridCol w:w="81"/>
        <w:gridCol w:w="30"/>
        <w:gridCol w:w="159"/>
        <w:gridCol w:w="82"/>
        <w:gridCol w:w="29"/>
        <w:gridCol w:w="159"/>
        <w:gridCol w:w="83"/>
        <w:gridCol w:w="28"/>
        <w:gridCol w:w="159"/>
        <w:gridCol w:w="84"/>
        <w:gridCol w:w="27"/>
        <w:gridCol w:w="159"/>
        <w:gridCol w:w="85"/>
        <w:gridCol w:w="26"/>
        <w:gridCol w:w="159"/>
        <w:gridCol w:w="86"/>
        <w:gridCol w:w="25"/>
        <w:gridCol w:w="159"/>
        <w:gridCol w:w="87"/>
        <w:gridCol w:w="24"/>
        <w:gridCol w:w="160"/>
        <w:gridCol w:w="87"/>
        <w:gridCol w:w="23"/>
        <w:gridCol w:w="282"/>
        <w:gridCol w:w="17"/>
        <w:gridCol w:w="88"/>
        <w:gridCol w:w="22"/>
        <w:gridCol w:w="296"/>
        <w:gridCol w:w="90"/>
        <w:gridCol w:w="20"/>
        <w:gridCol w:w="296"/>
        <w:gridCol w:w="92"/>
        <w:gridCol w:w="18"/>
        <w:gridCol w:w="297"/>
        <w:gridCol w:w="94"/>
        <w:gridCol w:w="16"/>
        <w:gridCol w:w="2863"/>
      </w:tblGrid>
      <w:tr w:rsidR="00AC340C" w:rsidRPr="00AC340C" w:rsidTr="00AC340C">
        <w:trPr>
          <w:gridAfter w:val="65"/>
          <w:wAfter w:w="9041" w:type="dxa"/>
          <w:trHeight w:val="360"/>
        </w:trPr>
        <w:tc>
          <w:tcPr>
            <w:tcW w:w="11222" w:type="dxa"/>
            <w:gridSpan w:val="1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340C" w:rsidRPr="00AC340C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C340C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C340C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236FB4" w:rsidTr="00AC340C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  </w:t>
            </w:r>
            <w:proofErr w:type="spellStart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   г. </w:t>
            </w:r>
          </w:p>
        </w:tc>
      </w:tr>
      <w:tr w:rsidR="00AC340C" w:rsidRPr="00236FB4" w:rsidTr="00AC340C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16"/>
            <w:vAlign w:val="center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P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AC340C" w:rsidRPr="00236FB4" w:rsidTr="00AC340C">
        <w:trPr>
          <w:trHeight w:val="315"/>
        </w:trPr>
        <w:tc>
          <w:tcPr>
            <w:tcW w:w="16054" w:type="dxa"/>
            <w:gridSpan w:val="16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AC340C">
            <w:pPr>
              <w:pStyle w:val="a5"/>
              <w:numPr>
                <w:ilvl w:val="0"/>
                <w:numId w:val="46"/>
              </w:numPr>
              <w:spacing w:beforeAutospacing="0" w:afterAutospacing="0"/>
            </w:pPr>
            <w:r>
              <w:t>Налоговый регистр по транспортному налогу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Pr="00236FB4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транспортному налогу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505"/>
              <w:gridCol w:w="1843"/>
              <w:gridCol w:w="1280"/>
              <w:gridCol w:w="988"/>
              <w:gridCol w:w="894"/>
              <w:gridCol w:w="665"/>
              <w:gridCol w:w="469"/>
              <w:gridCol w:w="1074"/>
            </w:tblGrid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9A5585" w:rsidTr="006C4844"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Марка транспортного средства</w:t>
                  </w:r>
                </w:p>
              </w:tc>
              <w:tc>
                <w:tcPr>
                  <w:tcW w:w="1505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Код вида транспортного средства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Регистрационный знак транспортного средства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регистрации</w:t>
                  </w:r>
                </w:p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снятия с учета</w:t>
                  </w:r>
                </w:p>
              </w:tc>
              <w:tc>
                <w:tcPr>
                  <w:tcW w:w="894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Налоговая база, л.</w:t>
                  </w:r>
                  <w:proofErr w:type="gramStart"/>
                  <w:r w:rsidRPr="00352892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5289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 xml:space="preserve">     Сумма налога за налоговый период, руб.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Сумма авансового платежа за квартал</w:t>
                  </w:r>
                </w:p>
              </w:tc>
            </w:tr>
            <w:tr w:rsidR="00AC340C" w:rsidRPr="009A5585" w:rsidTr="006C4844">
              <w:trPr>
                <w:trHeight w:val="270"/>
              </w:trPr>
              <w:tc>
                <w:tcPr>
                  <w:tcW w:w="14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9A5585" w:rsidTr="006C4844">
              <w:trPr>
                <w:trHeight w:val="221"/>
              </w:trPr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9A5585" w:rsidTr="006C4844">
              <w:trPr>
                <w:trHeight w:val="240"/>
              </w:trPr>
              <w:tc>
                <w:tcPr>
                  <w:tcW w:w="14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>Начальник отдела учета и отчетности-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proofErr w:type="spellStart"/>
            <w:r>
              <w:t>Е.В.Лебеденко</w:t>
            </w:r>
            <w:proofErr w:type="spellEnd"/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AC340C">
            <w:pPr>
              <w:pStyle w:val="a5"/>
              <w:numPr>
                <w:ilvl w:val="0"/>
                <w:numId w:val="46"/>
              </w:numPr>
              <w:spacing w:beforeAutospacing="0" w:afterAutospacing="0"/>
            </w:pPr>
            <w:r>
              <w:t>Налоговый регистр по налогу на имущество организаций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налогу на имущество организаций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126"/>
              <w:gridCol w:w="2238"/>
              <w:gridCol w:w="1468"/>
              <w:gridCol w:w="1522"/>
            </w:tblGrid>
            <w:tr w:rsidR="00AC340C" w:rsidRPr="009A5585" w:rsidTr="006C4844">
              <w:trPr>
                <w:gridBefore w:val="3"/>
                <w:wBefore w:w="7200" w:type="dxa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RPr="009A5585" w:rsidTr="006C4844">
              <w:trPr>
                <w:gridBefore w:val="3"/>
                <w:wBefore w:w="7200" w:type="dxa"/>
                <w:trHeight w:val="337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9A5585" w:rsidTr="006C4844">
              <w:tc>
                <w:tcPr>
                  <w:tcW w:w="2836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Первоначальная стоимость</w:t>
                  </w:r>
                </w:p>
              </w:tc>
              <w:tc>
                <w:tcPr>
                  <w:tcW w:w="2238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Начисленная амортизация</w:t>
                  </w: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Остаточная стоимость</w:t>
                  </w:r>
                </w:p>
              </w:tc>
            </w:tr>
            <w:tr w:rsidR="00AC340C" w:rsidRPr="009A5585" w:rsidTr="006C4844">
              <w:trPr>
                <w:trHeight w:val="270"/>
              </w:trPr>
              <w:tc>
                <w:tcPr>
                  <w:tcW w:w="28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b/>
                    </w:rPr>
                  </w:pPr>
                  <w:r>
                    <w:rPr>
                      <w:b/>
                    </w:rPr>
                    <w:t>Недвижимое</w:t>
                  </w:r>
                  <w:r w:rsidRPr="00352892">
                    <w:rPr>
                      <w:b/>
                    </w:rPr>
                    <w:t xml:space="preserve"> 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23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>Начальник отдела учета и отчетности-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proofErr w:type="spellStart"/>
            <w:r>
              <w:t>Е.В.Лебеденко</w:t>
            </w:r>
            <w:proofErr w:type="spellEnd"/>
          </w:p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gridSpan w:val="13"/>
            <w:vAlign w:val="center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78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C340C" w:rsidRDefault="00AC340C" w:rsidP="00AC340C">
      <w:pPr>
        <w:pStyle w:val="a5"/>
        <w:numPr>
          <w:ilvl w:val="0"/>
          <w:numId w:val="46"/>
        </w:numPr>
        <w:spacing w:beforeAutospacing="0" w:afterAutospacing="0"/>
      </w:pPr>
      <w:r>
        <w:t>Налоговый регистр по земельному налогу</w:t>
      </w:r>
    </w:p>
    <w:p w:rsidR="00AC340C" w:rsidRPr="00236FB4" w:rsidRDefault="00AC340C" w:rsidP="00AC340C">
      <w:pPr>
        <w:pStyle w:val="a5"/>
        <w:spacing w:beforeAutospacing="0" w:afterAutospacing="0"/>
        <w:ind w:left="720"/>
        <w:rPr>
          <w:b/>
        </w:rPr>
      </w:pPr>
      <w:r w:rsidRPr="00236FB4">
        <w:rPr>
          <w:b/>
        </w:rPr>
        <w:t xml:space="preserve">Регистр налогового учета </w:t>
      </w:r>
      <w:r>
        <w:rPr>
          <w:b/>
        </w:rPr>
        <w:t>по земельному налогу</w:t>
      </w:r>
    </w:p>
    <w:tbl>
      <w:tblPr>
        <w:tblW w:w="10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456"/>
        <w:gridCol w:w="1775"/>
        <w:gridCol w:w="1259"/>
        <w:gridCol w:w="1161"/>
        <w:gridCol w:w="1548"/>
        <w:gridCol w:w="1534"/>
      </w:tblGrid>
      <w:tr w:rsidR="00AC340C" w:rsidTr="006C4844">
        <w:trPr>
          <w:gridBefore w:val="5"/>
        </w:trPr>
        <w:tc>
          <w:tcPr>
            <w:tcW w:w="154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Дата составления</w:t>
            </w:r>
          </w:p>
        </w:tc>
        <w:tc>
          <w:tcPr>
            <w:tcW w:w="1534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Отчетный (налоговый) период</w:t>
            </w:r>
          </w:p>
        </w:tc>
      </w:tr>
      <w:tr w:rsidR="00AC340C" w:rsidTr="006C4844">
        <w:trPr>
          <w:gridBefore w:val="5"/>
        </w:trPr>
        <w:tc>
          <w:tcPr>
            <w:tcW w:w="154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534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RPr="003C262D" w:rsidTr="006C4844">
        <w:tc>
          <w:tcPr>
            <w:tcW w:w="1457" w:type="dxa"/>
            <w:tcBorders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Кадастровая стоимость земельного участка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Сумма авансового платежа</w:t>
            </w:r>
          </w:p>
        </w:tc>
        <w:tc>
          <w:tcPr>
            <w:tcW w:w="3082" w:type="dxa"/>
            <w:gridSpan w:val="2"/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Годовая сумма налога</w:t>
            </w:r>
          </w:p>
        </w:tc>
      </w:tr>
      <w:tr w:rsidR="00AC340C" w:rsidTr="006C4844">
        <w:trPr>
          <w:trHeight w:val="270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2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40"/>
        </w:trPr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</w:tbl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  <w:ind w:left="720"/>
      </w:pPr>
      <w:r>
        <w:t>Начальник отдела учета и отчетности-</w:t>
      </w:r>
    </w:p>
    <w:p w:rsidR="00AC340C" w:rsidRDefault="00AC340C" w:rsidP="00AC340C">
      <w:pPr>
        <w:pStyle w:val="a5"/>
        <w:spacing w:beforeAutospacing="0" w:afterAutospacing="0"/>
        <w:ind w:left="720"/>
      </w:pPr>
      <w:r>
        <w:t xml:space="preserve">главный бухгалтер                                                                               </w:t>
      </w:r>
      <w:proofErr w:type="spellStart"/>
      <w:r>
        <w:t>Е.В.Лебеденко</w:t>
      </w:r>
      <w:proofErr w:type="spellEnd"/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numPr>
          <w:ilvl w:val="0"/>
          <w:numId w:val="46"/>
        </w:numPr>
        <w:spacing w:beforeAutospacing="0" w:afterAutospacing="0"/>
      </w:pPr>
      <w:r>
        <w:t xml:space="preserve">Налоговый регистр по страховым взносам - карточка индивидуального учета сумм начисленных выплат и иных вознаграждений и сумм начисленных страховых взносов за _______ год  </w:t>
      </w: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numPr>
          <w:ilvl w:val="0"/>
          <w:numId w:val="46"/>
        </w:numPr>
        <w:spacing w:beforeAutospacing="0" w:afterAutospacing="0"/>
      </w:pPr>
      <w:r>
        <w:t xml:space="preserve">Налоговый регистр по налогу на доходы физических лиц </w:t>
      </w:r>
    </w:p>
    <w:p w:rsidR="00AC340C" w:rsidRDefault="00AC340C" w:rsidP="00AC340C">
      <w:pPr>
        <w:pStyle w:val="a4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Налоговый регистр по каждому физическому лицу</w:t>
      </w:r>
      <w:r>
        <w:rPr>
          <w:rFonts w:ascii="Times New Roman" w:hAnsi="Times New Roman"/>
          <w:sz w:val="24"/>
          <w:szCs w:val="24"/>
        </w:rPr>
        <w:t xml:space="preserve"> - налоговый регистр по учету НДФЛ за _____ год  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AC340C">
      <w:pPr>
        <w:pStyle w:val="a4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Сводный налоговый регистр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</w:pPr>
    </w:p>
    <w:sectPr w:rsidR="00AC340C" w:rsidSect="00592197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D679EA"/>
    <w:lvl w:ilvl="0">
      <w:numFmt w:val="bullet"/>
      <w:lvlText w:val="*"/>
      <w:lvlJc w:val="left"/>
    </w:lvl>
  </w:abstractNum>
  <w:abstractNum w:abstractNumId="1">
    <w:nsid w:val="01F23F93"/>
    <w:multiLevelType w:val="hybridMultilevel"/>
    <w:tmpl w:val="BBB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B6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B54AE"/>
    <w:multiLevelType w:val="multilevel"/>
    <w:tmpl w:val="B63E00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1A2340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07F14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83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A5904"/>
    <w:multiLevelType w:val="hybridMultilevel"/>
    <w:tmpl w:val="38E06F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46A1A"/>
    <w:multiLevelType w:val="hybridMultilevel"/>
    <w:tmpl w:val="3D26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3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B5409"/>
    <w:multiLevelType w:val="multilevel"/>
    <w:tmpl w:val="CE28758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2">
    <w:nsid w:val="0E6A3AB6"/>
    <w:multiLevelType w:val="multilevel"/>
    <w:tmpl w:val="3BF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06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C4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721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833BC"/>
    <w:multiLevelType w:val="multilevel"/>
    <w:tmpl w:val="F5ECF2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646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24E46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BB3A74"/>
    <w:multiLevelType w:val="multilevel"/>
    <w:tmpl w:val="7F36B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0">
    <w:nsid w:val="299B4BE0"/>
    <w:multiLevelType w:val="multilevel"/>
    <w:tmpl w:val="15501E8E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0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cs="Times New Roman" w:hint="default"/>
      </w:rPr>
    </w:lvl>
  </w:abstractNum>
  <w:abstractNum w:abstractNumId="21">
    <w:nsid w:val="32F8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095E9D"/>
    <w:multiLevelType w:val="multilevel"/>
    <w:tmpl w:val="F48E76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10447"/>
    <w:multiLevelType w:val="multilevel"/>
    <w:tmpl w:val="50181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ascii="Arial" w:hAnsi="Arial" w:cs="Arial" w:hint="default"/>
      </w:rPr>
    </w:lvl>
  </w:abstractNum>
  <w:abstractNum w:abstractNumId="24">
    <w:nsid w:val="3ECE3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383937"/>
    <w:multiLevelType w:val="multilevel"/>
    <w:tmpl w:val="54FEF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6">
    <w:nsid w:val="460737E9"/>
    <w:multiLevelType w:val="multilevel"/>
    <w:tmpl w:val="4E2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958F8"/>
    <w:multiLevelType w:val="multilevel"/>
    <w:tmpl w:val="CE28758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8">
    <w:nsid w:val="48274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C3238"/>
    <w:multiLevelType w:val="multilevel"/>
    <w:tmpl w:val="8844FB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cs="Times New Roman" w:hint="default"/>
      </w:rPr>
    </w:lvl>
  </w:abstractNum>
  <w:abstractNum w:abstractNumId="30">
    <w:nsid w:val="4F1061AC"/>
    <w:multiLevelType w:val="multilevel"/>
    <w:tmpl w:val="9E2C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122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C1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FB0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510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694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AFB7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15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31344B"/>
    <w:multiLevelType w:val="hybridMultilevel"/>
    <w:tmpl w:val="14CC2F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C621A"/>
    <w:multiLevelType w:val="multilevel"/>
    <w:tmpl w:val="B3B80B9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85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cs="Times New Roman" w:hint="default"/>
      </w:rPr>
    </w:lvl>
  </w:abstractNum>
  <w:abstractNum w:abstractNumId="41">
    <w:nsid w:val="71116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2D09AA"/>
    <w:multiLevelType w:val="multilevel"/>
    <w:tmpl w:val="C06684C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u w:val="none"/>
      </w:rPr>
    </w:lvl>
    <w:lvl w:ilvl="1">
      <w:start w:val="4"/>
      <w:numFmt w:val="decimal"/>
      <w:lvlText w:val="%1.%2."/>
      <w:lvlJc w:val="left"/>
      <w:pPr>
        <w:ind w:left="1125" w:hanging="5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u w:val="none"/>
      </w:rPr>
    </w:lvl>
  </w:abstractNum>
  <w:abstractNum w:abstractNumId="43">
    <w:nsid w:val="75A935CD"/>
    <w:multiLevelType w:val="hybridMultilevel"/>
    <w:tmpl w:val="9014B656"/>
    <w:lvl w:ilvl="0" w:tplc="2E46A13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767234EF"/>
    <w:multiLevelType w:val="singleLevel"/>
    <w:tmpl w:val="D4AEBC3A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5">
    <w:nsid w:val="78D41F8B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6">
    <w:nsid w:val="7B0E12C6"/>
    <w:multiLevelType w:val="multilevel"/>
    <w:tmpl w:val="26BE9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7D254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13"/>
  </w:num>
  <w:num w:numId="5">
    <w:abstractNumId w:val="6"/>
  </w:num>
  <w:num w:numId="6">
    <w:abstractNumId w:val="15"/>
  </w:num>
  <w:num w:numId="7">
    <w:abstractNumId w:val="10"/>
  </w:num>
  <w:num w:numId="8">
    <w:abstractNumId w:val="37"/>
  </w:num>
  <w:num w:numId="9">
    <w:abstractNumId w:val="14"/>
  </w:num>
  <w:num w:numId="10">
    <w:abstractNumId w:val="47"/>
  </w:num>
  <w:num w:numId="11">
    <w:abstractNumId w:val="26"/>
  </w:num>
  <w:num w:numId="12">
    <w:abstractNumId w:val="38"/>
  </w:num>
  <w:num w:numId="13">
    <w:abstractNumId w:val="28"/>
  </w:num>
  <w:num w:numId="14">
    <w:abstractNumId w:val="18"/>
  </w:num>
  <w:num w:numId="15">
    <w:abstractNumId w:val="32"/>
  </w:num>
  <w:num w:numId="16">
    <w:abstractNumId w:val="35"/>
  </w:num>
  <w:num w:numId="17">
    <w:abstractNumId w:val="33"/>
  </w:num>
  <w:num w:numId="18">
    <w:abstractNumId w:val="7"/>
  </w:num>
  <w:num w:numId="19">
    <w:abstractNumId w:val="24"/>
  </w:num>
  <w:num w:numId="20">
    <w:abstractNumId w:val="34"/>
  </w:num>
  <w:num w:numId="21">
    <w:abstractNumId w:val="17"/>
  </w:num>
  <w:num w:numId="22">
    <w:abstractNumId w:val="21"/>
  </w:num>
  <w:num w:numId="23">
    <w:abstractNumId w:val="3"/>
  </w:num>
  <w:num w:numId="24">
    <w:abstractNumId w:val="41"/>
  </w:num>
  <w:num w:numId="25">
    <w:abstractNumId w:val="36"/>
  </w:num>
  <w:num w:numId="26">
    <w:abstractNumId w:val="9"/>
  </w:num>
  <w:num w:numId="27">
    <w:abstractNumId w:val="1"/>
  </w:num>
  <w:num w:numId="28">
    <w:abstractNumId w:val="29"/>
  </w:num>
  <w:num w:numId="29">
    <w:abstractNumId w:val="16"/>
  </w:num>
  <w:num w:numId="30">
    <w:abstractNumId w:val="27"/>
  </w:num>
  <w:num w:numId="31">
    <w:abstractNumId w:val="20"/>
  </w:num>
  <w:num w:numId="32">
    <w:abstractNumId w:val="19"/>
  </w:num>
  <w:num w:numId="33">
    <w:abstractNumId w:val="25"/>
  </w:num>
  <w:num w:numId="34">
    <w:abstractNumId w:val="22"/>
  </w:num>
  <w:num w:numId="35">
    <w:abstractNumId w:val="39"/>
  </w:num>
  <w:num w:numId="36">
    <w:abstractNumId w:val="23"/>
  </w:num>
  <w:num w:numId="37">
    <w:abstractNumId w:val="8"/>
  </w:num>
  <w:num w:numId="3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9">
    <w:abstractNumId w:val="44"/>
  </w:num>
  <w:num w:numId="4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2">
    <w:abstractNumId w:val="46"/>
  </w:num>
  <w:num w:numId="43">
    <w:abstractNumId w:val="40"/>
  </w:num>
  <w:num w:numId="44">
    <w:abstractNumId w:val="42"/>
  </w:num>
  <w:num w:numId="45">
    <w:abstractNumId w:val="45"/>
  </w:num>
  <w:num w:numId="46">
    <w:abstractNumId w:val="5"/>
  </w:num>
  <w:num w:numId="47">
    <w:abstractNumId w:val="43"/>
  </w:num>
  <w:num w:numId="48">
    <w:abstractNumId w:val="11"/>
  </w:num>
  <w:num w:numId="49">
    <w:abstractNumId w:val="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DD"/>
    <w:rsid w:val="000944B1"/>
    <w:rsid w:val="00097591"/>
    <w:rsid w:val="00097ED8"/>
    <w:rsid w:val="000C1F22"/>
    <w:rsid w:val="000E63D7"/>
    <w:rsid w:val="00116CFE"/>
    <w:rsid w:val="00122A09"/>
    <w:rsid w:val="001479CA"/>
    <w:rsid w:val="00194417"/>
    <w:rsid w:val="00201834"/>
    <w:rsid w:val="002170FB"/>
    <w:rsid w:val="002228BE"/>
    <w:rsid w:val="00223B4B"/>
    <w:rsid w:val="00234601"/>
    <w:rsid w:val="002C6577"/>
    <w:rsid w:val="002C6EE0"/>
    <w:rsid w:val="002D33B1"/>
    <w:rsid w:val="002D3591"/>
    <w:rsid w:val="002E6784"/>
    <w:rsid w:val="002E79D5"/>
    <w:rsid w:val="003514A0"/>
    <w:rsid w:val="003A6CE9"/>
    <w:rsid w:val="003F7DE5"/>
    <w:rsid w:val="00417A8E"/>
    <w:rsid w:val="0043494B"/>
    <w:rsid w:val="00442F87"/>
    <w:rsid w:val="004611AE"/>
    <w:rsid w:val="0049336C"/>
    <w:rsid w:val="004B26CD"/>
    <w:rsid w:val="004B462C"/>
    <w:rsid w:val="004C2DC6"/>
    <w:rsid w:val="004F7E17"/>
    <w:rsid w:val="00553C90"/>
    <w:rsid w:val="0055725D"/>
    <w:rsid w:val="00563994"/>
    <w:rsid w:val="0056575F"/>
    <w:rsid w:val="00577CCD"/>
    <w:rsid w:val="00583B0F"/>
    <w:rsid w:val="005869F8"/>
    <w:rsid w:val="00592197"/>
    <w:rsid w:val="005A05CE"/>
    <w:rsid w:val="005A2EF0"/>
    <w:rsid w:val="005B7D26"/>
    <w:rsid w:val="005E5530"/>
    <w:rsid w:val="00634998"/>
    <w:rsid w:val="00653AF6"/>
    <w:rsid w:val="0066232A"/>
    <w:rsid w:val="00677B10"/>
    <w:rsid w:val="00694251"/>
    <w:rsid w:val="006C4844"/>
    <w:rsid w:val="006D028C"/>
    <w:rsid w:val="006E562F"/>
    <w:rsid w:val="007126FF"/>
    <w:rsid w:val="007B4014"/>
    <w:rsid w:val="007D372C"/>
    <w:rsid w:val="00862431"/>
    <w:rsid w:val="00893D66"/>
    <w:rsid w:val="008A365E"/>
    <w:rsid w:val="008B1657"/>
    <w:rsid w:val="00920E9A"/>
    <w:rsid w:val="00945D80"/>
    <w:rsid w:val="00976D30"/>
    <w:rsid w:val="009A5585"/>
    <w:rsid w:val="009B2A53"/>
    <w:rsid w:val="009E5E87"/>
    <w:rsid w:val="00A44053"/>
    <w:rsid w:val="00AC340C"/>
    <w:rsid w:val="00B65DDF"/>
    <w:rsid w:val="00B73A5A"/>
    <w:rsid w:val="00B94798"/>
    <w:rsid w:val="00BB158B"/>
    <w:rsid w:val="00C13CBC"/>
    <w:rsid w:val="00C55349"/>
    <w:rsid w:val="00CA2A70"/>
    <w:rsid w:val="00CD0288"/>
    <w:rsid w:val="00CE0857"/>
    <w:rsid w:val="00D40479"/>
    <w:rsid w:val="00D5676C"/>
    <w:rsid w:val="00D62D15"/>
    <w:rsid w:val="00D8611B"/>
    <w:rsid w:val="00D966F5"/>
    <w:rsid w:val="00E00924"/>
    <w:rsid w:val="00E438A1"/>
    <w:rsid w:val="00E54AAA"/>
    <w:rsid w:val="00E5518D"/>
    <w:rsid w:val="00E568C8"/>
    <w:rsid w:val="00E574DD"/>
    <w:rsid w:val="00E87B3E"/>
    <w:rsid w:val="00E9262E"/>
    <w:rsid w:val="00F01E19"/>
    <w:rsid w:val="00F07609"/>
    <w:rsid w:val="00F820E7"/>
    <w:rsid w:val="00F87860"/>
    <w:rsid w:val="00F95F8F"/>
    <w:rsid w:val="00FF0309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611B"/>
    <w:pPr>
      <w:keepNext/>
      <w:spacing w:before="240" w:beforeAutospacing="0" w:after="60" w:afterAutospacing="0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11B"/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D1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6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994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ill">
    <w:name w:val="fill"/>
    <w:rsid w:val="00563994"/>
    <w:rPr>
      <w:rFonts w:cs="Times New Roman"/>
    </w:rPr>
  </w:style>
  <w:style w:type="paragraph" w:styleId="a5">
    <w:name w:val="Normal (Web)"/>
    <w:basedOn w:val="a"/>
    <w:uiPriority w:val="99"/>
    <w:unhideWhenUsed/>
    <w:rsid w:val="00F8786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F65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aeno">
    <w:name w:val="Oaeno"/>
    <w:basedOn w:val="a"/>
    <w:rsid w:val="004B26CD"/>
    <w:pPr>
      <w:widowControl w:val="0"/>
      <w:spacing w:before="0" w:beforeAutospacing="0" w:after="0" w:afterAutospacing="0"/>
    </w:pPr>
    <w:rPr>
      <w:rFonts w:ascii="Courier New" w:eastAsia="MS Mincho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D8611B"/>
    <w:rPr>
      <w:rFonts w:ascii="Arial" w:eastAsia="MS Mincho" w:hAnsi="Arial" w:cs="Arial"/>
      <w:sz w:val="20"/>
      <w:szCs w:val="20"/>
      <w:lang w:val="ru-RU" w:eastAsia="ja-JP"/>
    </w:rPr>
  </w:style>
  <w:style w:type="character" w:styleId="a8">
    <w:name w:val="page number"/>
    <w:uiPriority w:val="99"/>
    <w:rsid w:val="00D8611B"/>
    <w:rPr>
      <w:rFonts w:cs="Times New Roman"/>
    </w:rPr>
  </w:style>
  <w:style w:type="paragraph" w:styleId="3">
    <w:name w:val="Body Text 3"/>
    <w:basedOn w:val="a"/>
    <w:link w:val="30"/>
    <w:uiPriority w:val="99"/>
    <w:rsid w:val="00D8611B"/>
    <w:pPr>
      <w:spacing w:before="0" w:beforeAutospacing="0" w:after="0" w:afterAutospacing="0" w:line="360" w:lineRule="auto"/>
      <w:ind w:left="360"/>
      <w:jc w:val="both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11B"/>
    <w:rPr>
      <w:rFonts w:ascii="Times New Roman" w:eastAsia="MS Mincho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8611B"/>
    <w:pPr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  <w:outlineLvl w:val="4"/>
    </w:pPr>
    <w:rPr>
      <w:rFonts w:ascii="Times New Roman" w:eastAsia="MS Mincho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D8611B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Arial" w:eastAsia="MS Mincho" w:hAnsi="Arial" w:cs="Arial"/>
      <w:sz w:val="16"/>
      <w:szCs w:val="16"/>
      <w:lang w:val="ru-RU"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8611B"/>
    <w:rPr>
      <w:rFonts w:ascii="Arial" w:eastAsia="MS Mincho" w:hAnsi="Arial" w:cs="Arial"/>
      <w:sz w:val="16"/>
      <w:szCs w:val="16"/>
      <w:lang w:val="ru-RU" w:eastAsia="ja-JP"/>
    </w:rPr>
  </w:style>
  <w:style w:type="paragraph" w:styleId="a9">
    <w:name w:val="Body Text Indent"/>
    <w:basedOn w:val="a"/>
    <w:link w:val="aa"/>
    <w:uiPriority w:val="99"/>
    <w:rsid w:val="00D8611B"/>
    <w:pPr>
      <w:spacing w:before="0" w:beforeAutospacing="0" w:after="0" w:afterAutospacing="0"/>
      <w:ind w:firstLine="1080"/>
      <w:jc w:val="both"/>
    </w:pPr>
    <w:rPr>
      <w:rFonts w:ascii="Garamond" w:eastAsia="MS Mincho" w:hAnsi="Garamond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8611B"/>
    <w:rPr>
      <w:rFonts w:ascii="Garamond" w:eastAsia="MS Mincho" w:hAnsi="Garamond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b/>
      <w:bCs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8611B"/>
    <w:rPr>
      <w:rFonts w:ascii="Arial" w:eastAsia="MS Mincho" w:hAnsi="Arial" w:cs="Arial"/>
      <w:sz w:val="20"/>
      <w:szCs w:val="20"/>
      <w:lang w:val="ru-RU" w:eastAsia="ja-JP"/>
    </w:rPr>
  </w:style>
  <w:style w:type="paragraph" w:styleId="ac">
    <w:name w:val="header"/>
    <w:basedOn w:val="a"/>
    <w:link w:val="ab"/>
    <w:uiPriority w:val="99"/>
    <w:semiHidden/>
    <w:unhideWhenUsed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d">
    <w:name w:val="Текст выноски Знак"/>
    <w:basedOn w:val="a0"/>
    <w:link w:val="ae"/>
    <w:uiPriority w:val="99"/>
    <w:semiHidden/>
    <w:rsid w:val="00D8611B"/>
    <w:rPr>
      <w:rFonts w:ascii="Tahoma" w:eastAsia="MS Mincho" w:hAnsi="Tahoma" w:cs="Tahoma"/>
      <w:sz w:val="16"/>
      <w:szCs w:val="16"/>
      <w:lang w:val="ru-RU" w:eastAsia="ja-JP"/>
    </w:rPr>
  </w:style>
  <w:style w:type="paragraph" w:styleId="ae">
    <w:name w:val="Balloon Text"/>
    <w:basedOn w:val="a"/>
    <w:link w:val="ad"/>
    <w:uiPriority w:val="99"/>
    <w:semiHidden/>
    <w:unhideWhenUsed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MS Mincho" w:hAnsi="Tahoma" w:cs="Tahoma"/>
      <w:sz w:val="16"/>
      <w:szCs w:val="16"/>
      <w:lang w:val="ru-RU" w:eastAsia="ja-JP"/>
    </w:rPr>
  </w:style>
  <w:style w:type="character" w:styleId="af">
    <w:name w:val="Strong"/>
    <w:basedOn w:val="a0"/>
    <w:uiPriority w:val="22"/>
    <w:qFormat/>
    <w:rsid w:val="000E63D7"/>
    <w:rPr>
      <w:b/>
      <w:bCs/>
    </w:rPr>
  </w:style>
  <w:style w:type="paragraph" w:customStyle="1" w:styleId="copyright-info">
    <w:name w:val="copyright-info"/>
    <w:basedOn w:val="a"/>
    <w:rsid w:val="000E63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fwc">
    <w:name w:val="sfwc"/>
    <w:basedOn w:val="a0"/>
    <w:rsid w:val="002E7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611B"/>
    <w:pPr>
      <w:keepNext/>
      <w:spacing w:before="240" w:beforeAutospacing="0" w:after="60" w:afterAutospacing="0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11B"/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D1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6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994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ill">
    <w:name w:val="fill"/>
    <w:rsid w:val="00563994"/>
    <w:rPr>
      <w:rFonts w:cs="Times New Roman"/>
    </w:rPr>
  </w:style>
  <w:style w:type="paragraph" w:styleId="a5">
    <w:name w:val="Normal (Web)"/>
    <w:basedOn w:val="a"/>
    <w:uiPriority w:val="99"/>
    <w:unhideWhenUsed/>
    <w:rsid w:val="00F8786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F65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aeno">
    <w:name w:val="Oaeno"/>
    <w:basedOn w:val="a"/>
    <w:rsid w:val="004B26CD"/>
    <w:pPr>
      <w:widowControl w:val="0"/>
      <w:spacing w:before="0" w:beforeAutospacing="0" w:after="0" w:afterAutospacing="0"/>
    </w:pPr>
    <w:rPr>
      <w:rFonts w:ascii="Courier New" w:eastAsia="MS Mincho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D8611B"/>
    <w:rPr>
      <w:rFonts w:ascii="Arial" w:eastAsia="MS Mincho" w:hAnsi="Arial" w:cs="Arial"/>
      <w:sz w:val="20"/>
      <w:szCs w:val="20"/>
      <w:lang w:val="ru-RU" w:eastAsia="ja-JP"/>
    </w:rPr>
  </w:style>
  <w:style w:type="character" w:styleId="a8">
    <w:name w:val="page number"/>
    <w:uiPriority w:val="99"/>
    <w:rsid w:val="00D8611B"/>
    <w:rPr>
      <w:rFonts w:cs="Times New Roman"/>
    </w:rPr>
  </w:style>
  <w:style w:type="paragraph" w:styleId="3">
    <w:name w:val="Body Text 3"/>
    <w:basedOn w:val="a"/>
    <w:link w:val="30"/>
    <w:uiPriority w:val="99"/>
    <w:rsid w:val="00D8611B"/>
    <w:pPr>
      <w:spacing w:before="0" w:beforeAutospacing="0" w:after="0" w:afterAutospacing="0" w:line="360" w:lineRule="auto"/>
      <w:ind w:left="360"/>
      <w:jc w:val="both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11B"/>
    <w:rPr>
      <w:rFonts w:ascii="Times New Roman" w:eastAsia="MS Mincho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8611B"/>
    <w:pPr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  <w:outlineLvl w:val="4"/>
    </w:pPr>
    <w:rPr>
      <w:rFonts w:ascii="Times New Roman" w:eastAsia="MS Mincho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D8611B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Arial" w:eastAsia="MS Mincho" w:hAnsi="Arial" w:cs="Arial"/>
      <w:sz w:val="16"/>
      <w:szCs w:val="16"/>
      <w:lang w:val="ru-RU"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8611B"/>
    <w:rPr>
      <w:rFonts w:ascii="Arial" w:eastAsia="MS Mincho" w:hAnsi="Arial" w:cs="Arial"/>
      <w:sz w:val="16"/>
      <w:szCs w:val="16"/>
      <w:lang w:val="ru-RU" w:eastAsia="ja-JP"/>
    </w:rPr>
  </w:style>
  <w:style w:type="paragraph" w:styleId="a9">
    <w:name w:val="Body Text Indent"/>
    <w:basedOn w:val="a"/>
    <w:link w:val="aa"/>
    <w:uiPriority w:val="99"/>
    <w:rsid w:val="00D8611B"/>
    <w:pPr>
      <w:spacing w:before="0" w:beforeAutospacing="0" w:after="0" w:afterAutospacing="0"/>
      <w:ind w:firstLine="1080"/>
      <w:jc w:val="both"/>
    </w:pPr>
    <w:rPr>
      <w:rFonts w:ascii="Garamond" w:eastAsia="MS Mincho" w:hAnsi="Garamond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8611B"/>
    <w:rPr>
      <w:rFonts w:ascii="Garamond" w:eastAsia="MS Mincho" w:hAnsi="Garamond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b/>
      <w:bCs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8611B"/>
    <w:rPr>
      <w:rFonts w:ascii="Arial" w:eastAsia="MS Mincho" w:hAnsi="Arial" w:cs="Arial"/>
      <w:sz w:val="20"/>
      <w:szCs w:val="20"/>
      <w:lang w:val="ru-RU" w:eastAsia="ja-JP"/>
    </w:rPr>
  </w:style>
  <w:style w:type="paragraph" w:styleId="ac">
    <w:name w:val="header"/>
    <w:basedOn w:val="a"/>
    <w:link w:val="ab"/>
    <w:uiPriority w:val="99"/>
    <w:semiHidden/>
    <w:unhideWhenUsed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d">
    <w:name w:val="Текст выноски Знак"/>
    <w:basedOn w:val="a0"/>
    <w:link w:val="ae"/>
    <w:uiPriority w:val="99"/>
    <w:semiHidden/>
    <w:rsid w:val="00D8611B"/>
    <w:rPr>
      <w:rFonts w:ascii="Tahoma" w:eastAsia="MS Mincho" w:hAnsi="Tahoma" w:cs="Tahoma"/>
      <w:sz w:val="16"/>
      <w:szCs w:val="16"/>
      <w:lang w:val="ru-RU" w:eastAsia="ja-JP"/>
    </w:rPr>
  </w:style>
  <w:style w:type="paragraph" w:styleId="ae">
    <w:name w:val="Balloon Text"/>
    <w:basedOn w:val="a"/>
    <w:link w:val="ad"/>
    <w:uiPriority w:val="99"/>
    <w:semiHidden/>
    <w:unhideWhenUsed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MS Mincho" w:hAnsi="Tahoma" w:cs="Tahoma"/>
      <w:sz w:val="16"/>
      <w:szCs w:val="16"/>
      <w:lang w:val="ru-RU" w:eastAsia="ja-JP"/>
    </w:rPr>
  </w:style>
  <w:style w:type="character" w:styleId="af">
    <w:name w:val="Strong"/>
    <w:basedOn w:val="a0"/>
    <w:uiPriority w:val="22"/>
    <w:qFormat/>
    <w:rsid w:val="000E63D7"/>
    <w:rPr>
      <w:b/>
      <w:bCs/>
    </w:rPr>
  </w:style>
  <w:style w:type="paragraph" w:customStyle="1" w:styleId="copyright-info">
    <w:name w:val="copyright-info"/>
    <w:basedOn w:val="a"/>
    <w:rsid w:val="000E63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fwc">
    <w:name w:val="sfwc"/>
    <w:basedOn w:val="a0"/>
    <w:rsid w:val="002E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C7E49E47ED8C8B8665B01B605C874CAB7824827999B9A7B49C2A841FBB3696C30DC782F5EF08C2h4zAI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3496-43EC-4AE6-B1AF-B39414B1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21732</Words>
  <Characters>123877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dc:description>Подготовлено экспертами Актион-МЦФЭР</dc:description>
  <cp:lastModifiedBy>Nadein-pc</cp:lastModifiedBy>
  <cp:revision>2</cp:revision>
  <cp:lastPrinted>2023-02-03T05:12:00Z</cp:lastPrinted>
  <dcterms:created xsi:type="dcterms:W3CDTF">2023-02-03T05:23:00Z</dcterms:created>
  <dcterms:modified xsi:type="dcterms:W3CDTF">2023-02-03T05:23:00Z</dcterms:modified>
</cp:coreProperties>
</file>