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48" w:rsidRDefault="003303DD" w:rsidP="00B167A1">
      <w:pPr>
        <w:ind w:right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6"/>
          <w:szCs w:val="26"/>
        </w:rPr>
        <w:t>ПОРЯДОК</w:t>
      </w:r>
    </w:p>
    <w:p w:rsidR="00136B48" w:rsidRDefault="003303DD" w:rsidP="00183C60">
      <w:pPr>
        <w:ind w:right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согласования, заключения (подписания), изменения и расторжения соглашений </w:t>
      </w:r>
      <w:r>
        <w:rPr>
          <w:rFonts w:ascii="Liberation Serif" w:hAnsi="Liberation Serif" w:cs="Liberation Serif"/>
          <w:b/>
          <w:bCs/>
          <w:sz w:val="26"/>
          <w:szCs w:val="26"/>
        </w:rPr>
        <w:br/>
        <w:t xml:space="preserve">о защите и поощрении капиталовложений в отношении инвестиционных проектов, реализуемых (планируемых к реализации) </w:t>
      </w:r>
      <w:r w:rsidR="00183C60" w:rsidRPr="00183C60">
        <w:rPr>
          <w:rFonts w:ascii="Liberation Serif" w:hAnsi="Liberation Serif" w:cs="Liberation Serif"/>
          <w:b/>
          <w:bCs/>
          <w:sz w:val="26"/>
          <w:szCs w:val="26"/>
        </w:rPr>
        <w:t>на территории Здвинского района Новосибирской области</w:t>
      </w:r>
    </w:p>
    <w:p w:rsidR="00136B48" w:rsidRDefault="00136B48" w:rsidP="00B167A1">
      <w:pPr>
        <w:ind w:right="0"/>
        <w:jc w:val="center"/>
        <w:rPr>
          <w:rFonts w:ascii="Liberation Serif" w:hAnsi="Liberation Serif" w:cs="Liberation Serif"/>
          <w:sz w:val="26"/>
          <w:szCs w:val="26"/>
        </w:rPr>
      </w:pPr>
    </w:p>
    <w:p w:rsidR="00136B48" w:rsidRDefault="003303DD" w:rsidP="00B167A1">
      <w:pPr>
        <w:pStyle w:val="a9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1. </w:t>
      </w:r>
      <w:proofErr w:type="gramStart"/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</w:t>
      </w:r>
      <w:r w:rsidR="00183C60" w:rsidRP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на территории Здвинского района Новосибирской области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(далее – Соглашение), и дополнительных соглашений к ним, принятия решения об изменении Соглашения и прекращении участия </w:t>
      </w:r>
      <w:r w:rsid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администрации Здвинского района Новосибирской области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в Соглашении.</w:t>
      </w:r>
      <w:proofErr w:type="gramEnd"/>
    </w:p>
    <w:p w:rsidR="00136B48" w:rsidRDefault="003303DD" w:rsidP="00B167A1">
      <w:pPr>
        <w:pStyle w:val="a9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2. </w:t>
      </w:r>
      <w:r w:rsidR="003A145F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Администрация Здвинского района Новосибирской области (далее – 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Уполномоченный орган</w:t>
      </w:r>
      <w:r w:rsidR="003A145F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)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136B48" w:rsidRDefault="003303DD" w:rsidP="00B167A1">
      <w:pPr>
        <w:pStyle w:val="a9"/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3. Для организации подписания от имени </w:t>
      </w:r>
      <w:r w:rsidR="00183C60" w:rsidRP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Здвинского района Новосибирской области</w:t>
      </w:r>
      <w:r w:rsid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Соглашений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136B48" w:rsidRDefault="00183C60" w:rsidP="00F86B5D">
      <w:pPr>
        <w:pStyle w:val="a9"/>
        <w:numPr>
          <w:ilvl w:val="0"/>
          <w:numId w:val="2"/>
        </w:numPr>
        <w:spacing w:after="0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в управление</w:t>
      </w:r>
      <w:r w:rsidRPr="00183C60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экономического развития, труда, промышленности, торговли и транспорта администрации Здвинского района</w:t>
      </w:r>
      <w:r w:rsidR="00F86B5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Новосибирской области</w:t>
      </w:r>
      <w:r w:rsidR="003303D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;</w:t>
      </w:r>
    </w:p>
    <w:p w:rsidR="00D40CAD" w:rsidRPr="00CA605F" w:rsidRDefault="003303DD" w:rsidP="00D40CAD">
      <w:pPr>
        <w:pStyle w:val="a9"/>
        <w:numPr>
          <w:ilvl w:val="0"/>
          <w:numId w:val="2"/>
        </w:numPr>
        <w:spacing w:after="0"/>
        <w:ind w:left="0" w:firstLine="709"/>
        <w:jc w:val="both"/>
      </w:pPr>
      <w:r w:rsidRPr="00F86B5D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в </w:t>
      </w:r>
      <w:r w:rsidRPr="00F86B5D">
        <w:rPr>
          <w:rFonts w:ascii="Liberation Serif" w:hAnsi="Liberation Serif" w:cs="Liberation Serif"/>
          <w:color w:val="000000"/>
          <w:sz w:val="26"/>
          <w:szCs w:val="26"/>
        </w:rPr>
        <w:t xml:space="preserve">структурное подразделение администрации </w:t>
      </w:r>
      <w:r w:rsidR="00F86B5D">
        <w:rPr>
          <w:rFonts w:ascii="Liberation Serif" w:hAnsi="Liberation Serif" w:cs="Liberation Serif"/>
          <w:color w:val="000000"/>
          <w:sz w:val="26"/>
          <w:szCs w:val="26"/>
        </w:rPr>
        <w:t>Здвинского района Новосибирской области</w:t>
      </w:r>
      <w:r w:rsidRPr="00F86B5D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Pr="00F86B5D">
        <w:rPr>
          <w:rFonts w:ascii="Liberation Serif" w:hAnsi="Liberation Serif" w:cs="Liberation Serif"/>
          <w:sz w:val="26"/>
          <w:szCs w:val="26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CA605F" w:rsidRPr="00CA605F" w:rsidRDefault="00CA605F" w:rsidP="00CA605F">
      <w:pPr>
        <w:pStyle w:val="a9"/>
        <w:spacing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 Структурные подразделения администрации Здвинского района Новосибирской области, указанные в подпунктах 1 и 2 пункта 3 настоящего Порядка, </w:t>
      </w:r>
      <w:r w:rsidRPr="00CA605F">
        <w:rPr>
          <w:rFonts w:ascii="Liberation Serif" w:hAnsi="Liberation Serif" w:cs="Liberation Serif"/>
          <w:sz w:val="26"/>
          <w:szCs w:val="26"/>
        </w:rPr>
        <w:t>в течение одного р</w:t>
      </w:r>
      <w:r>
        <w:rPr>
          <w:rFonts w:ascii="Liberation Serif" w:hAnsi="Liberation Serif" w:cs="Liberation Serif"/>
          <w:sz w:val="26"/>
          <w:szCs w:val="26"/>
        </w:rPr>
        <w:t xml:space="preserve">абочего дня со дня поступления </w:t>
      </w:r>
      <w:r w:rsidRPr="00CA605F">
        <w:rPr>
          <w:rFonts w:ascii="Liberation Serif" w:hAnsi="Liberation Serif" w:cs="Liberation Serif"/>
          <w:sz w:val="26"/>
          <w:szCs w:val="26"/>
        </w:rPr>
        <w:t>на рассмотрение документов, указанных в пункте 2 настоящего порядка, проверяют их на наличие следующих обстоятельств:</w:t>
      </w:r>
    </w:p>
    <w:p w:rsidR="00136B48" w:rsidRDefault="003303DD" w:rsidP="00E71D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</w:pPr>
      <w:proofErr w:type="gramStart"/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документы, указанные в пункте 2 настоящего Порядка, не соответствуют требованиям, установленным статьей 7 </w:t>
      </w:r>
      <w:r w:rsidR="00F17232" w:rsidRPr="00F1723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Федерального закона от 1 апреля 2020 года № 69-ФЗ «О защите и поощрении капиталовложений в Российской Федерации»</w:t>
      </w:r>
      <w:r w:rsidR="00F1723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(далее – Федеральный закон)</w:t>
      </w:r>
      <w:r w:rsidR="00DC44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,</w:t>
      </w:r>
      <w:r w:rsidR="00DC44E3" w:rsidRPr="00DC44E3">
        <w:t xml:space="preserve"> </w:t>
      </w:r>
      <w:r w:rsidR="00DC44E3" w:rsidRPr="00DC44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установленным нормативными правовыми актами Правительства Российской Федерации и (или) Правительства </w:t>
      </w:r>
      <w:r w:rsidR="00E71D5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Новосибирской</w:t>
      </w:r>
      <w:r w:rsidR="00DC44E3" w:rsidRPr="00DC44E3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 области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;</w:t>
      </w:r>
      <w:proofErr w:type="gramEnd"/>
    </w:p>
    <w:p w:rsidR="00CA605F" w:rsidRPr="00CA605F" w:rsidRDefault="003303DD" w:rsidP="00E71D52">
      <w:pPr>
        <w:pStyle w:val="a9"/>
        <w:numPr>
          <w:ilvl w:val="0"/>
          <w:numId w:val="3"/>
        </w:numPr>
        <w:tabs>
          <w:tab w:val="left" w:pos="0"/>
        </w:tabs>
        <w:autoSpaceDE w:val="0"/>
        <w:spacing w:after="0"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E71D5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документы, указанные в пункте 2 настоящего Порядка,</w:t>
      </w:r>
      <w:r w:rsidRPr="00E71D52">
        <w:rPr>
          <w:rFonts w:ascii="Liberation Serif" w:hAnsi="Liberation Serif"/>
          <w:sz w:val="26"/>
          <w:szCs w:val="26"/>
        </w:rPr>
        <w:t xml:space="preserve"> поданы с нарушением требований, </w:t>
      </w:r>
      <w:r w:rsidR="00E71D52" w:rsidRPr="00E71D52">
        <w:rPr>
          <w:rFonts w:ascii="Liberation Serif" w:hAnsi="Liberation Serif"/>
          <w:sz w:val="26"/>
          <w:szCs w:val="26"/>
        </w:rPr>
        <w:t xml:space="preserve">установленных нормативными правовыми актами Правительства Российской Федерации и (или) Правительства </w:t>
      </w:r>
      <w:r w:rsidR="00E71D52">
        <w:rPr>
          <w:rFonts w:ascii="Liberation Serif" w:hAnsi="Liberation Serif"/>
          <w:sz w:val="26"/>
          <w:szCs w:val="26"/>
        </w:rPr>
        <w:t>Новосибирской</w:t>
      </w:r>
      <w:r w:rsidR="00E71D52" w:rsidRPr="00E71D52">
        <w:rPr>
          <w:rFonts w:ascii="Liberation Serif" w:hAnsi="Liberation Serif"/>
          <w:sz w:val="26"/>
          <w:szCs w:val="26"/>
        </w:rPr>
        <w:t xml:space="preserve"> области;</w:t>
      </w:r>
    </w:p>
    <w:p w:rsidR="00136B48" w:rsidRPr="00E71D52" w:rsidRDefault="00E71D52" w:rsidP="00E71D52">
      <w:pPr>
        <w:pStyle w:val="a9"/>
        <w:numPr>
          <w:ilvl w:val="0"/>
          <w:numId w:val="3"/>
        </w:numPr>
        <w:tabs>
          <w:tab w:val="left" w:pos="0"/>
        </w:tabs>
        <w:autoSpaceDE w:val="0"/>
        <w:spacing w:after="0"/>
        <w:ind w:left="0" w:firstLine="709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E71D52">
        <w:rPr>
          <w:rFonts w:ascii="Liberation Serif" w:hAnsi="Liberation Serif"/>
          <w:sz w:val="26"/>
          <w:szCs w:val="26"/>
        </w:rPr>
        <w:t xml:space="preserve"> </w:t>
      </w:r>
      <w:r w:rsidR="003303DD" w:rsidRPr="00E71D52">
        <w:rPr>
          <w:rFonts w:ascii="Liberation Serif" w:hAnsi="Liberation Serif" w:cs="Liberation Serif"/>
          <w:sz w:val="26"/>
          <w:szCs w:val="26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36B48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 xml:space="preserve">инвестиционный проект не является новым инвестиционным проектом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br/>
        <w:t>(не соответствует условиям, предусмотренным пунктом 6 части 1 статьи 2 Федерального закона);</w:t>
      </w:r>
    </w:p>
    <w:p w:rsidR="00136B48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</w:t>
      </w:r>
      <w:r>
        <w:rPr>
          <w:rFonts w:ascii="Liberation Serif" w:hAnsi="Liberation Serif"/>
          <w:sz w:val="26"/>
          <w:szCs w:val="26"/>
        </w:rPr>
        <w:br/>
        <w:t>на строительство).</w:t>
      </w:r>
    </w:p>
    <w:p w:rsidR="00136B48" w:rsidRDefault="003303DD" w:rsidP="00B167A1">
      <w:pPr>
        <w:pStyle w:val="a9"/>
        <w:spacing w:after="0"/>
        <w:ind w:left="0" w:firstLine="70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5. По результатам проверки документов, 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3A145F">
        <w:rPr>
          <w:rFonts w:ascii="Liberation Serif" w:hAnsi="Liberation Serif" w:cs="Liberation Serif"/>
          <w:sz w:val="26"/>
          <w:szCs w:val="26"/>
        </w:rPr>
        <w:t>структурные подразделения</w:t>
      </w:r>
      <w:r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3A145F">
        <w:rPr>
          <w:rFonts w:ascii="Liberation Serif" w:hAnsi="Liberation Serif" w:cs="Liberation Serif"/>
          <w:sz w:val="26"/>
          <w:szCs w:val="26"/>
        </w:rPr>
        <w:t>Здвинского района Новосибирской области</w:t>
      </w:r>
      <w:r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136B48" w:rsidRDefault="003303DD" w:rsidP="00B167A1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1) о возможности от имени </w:t>
      </w:r>
      <w:r w:rsidR="003A145F">
        <w:rPr>
          <w:rFonts w:ascii="Liberation Serif" w:hAnsi="Liberation Serif" w:cs="Liberation Serif"/>
          <w:color w:val="000000"/>
          <w:sz w:val="26"/>
          <w:szCs w:val="26"/>
        </w:rPr>
        <w:t>Здвинского района Новосибирской области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заключить Соглашение или дополнительное соглашение к нему в случае невыявления обстоятельств, указанных в пункте 4 настоящего Порядка;</w:t>
      </w:r>
    </w:p>
    <w:p w:rsidR="00136B48" w:rsidRDefault="003303DD" w:rsidP="00B167A1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2) о возможности от имени </w:t>
      </w:r>
      <w:r w:rsidR="00DC44E3" w:rsidRPr="00DC44E3">
        <w:rPr>
          <w:rFonts w:ascii="Liberation Serif" w:hAnsi="Liberation Serif" w:cs="Liberation Serif"/>
          <w:color w:val="000000"/>
          <w:sz w:val="26"/>
          <w:szCs w:val="26"/>
        </w:rPr>
        <w:t xml:space="preserve">Здвинского района Новосибирской области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>
        <w:rPr>
          <w:rFonts w:ascii="Liberation Serif" w:hAnsi="Liberation Serif" w:cs="Liberation Serif"/>
          <w:sz w:val="26"/>
          <w:szCs w:val="26"/>
        </w:rPr>
        <w:t>указанных в пункте 4 настоящего Порядка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136B48" w:rsidRDefault="003303DD" w:rsidP="00B167A1">
      <w:pPr>
        <w:tabs>
          <w:tab w:val="left" w:pos="0"/>
        </w:tabs>
        <w:ind w:right="0" w:firstLine="708"/>
      </w:pPr>
      <w:r>
        <w:rPr>
          <w:rFonts w:ascii="Liberation Serif" w:hAnsi="Liberation Serif" w:cs="Liberation Serif"/>
          <w:sz w:val="26"/>
          <w:szCs w:val="26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136B48" w:rsidRDefault="003303DD" w:rsidP="00B167A1">
      <w:pPr>
        <w:tabs>
          <w:tab w:val="left" w:pos="0"/>
        </w:tabs>
        <w:ind w:right="0" w:firstLine="708"/>
      </w:pPr>
      <w:r>
        <w:rPr>
          <w:rFonts w:ascii="Liberation Serif" w:hAnsi="Liberation Serif"/>
          <w:sz w:val="26"/>
          <w:szCs w:val="26"/>
        </w:rPr>
        <w:t xml:space="preserve">1) подписывает Соглашение </w:t>
      </w:r>
      <w:r>
        <w:rPr>
          <w:rFonts w:ascii="Liberation Serif" w:hAnsi="Liberation Serif" w:cs="Liberation Serif"/>
          <w:sz w:val="26"/>
          <w:szCs w:val="26"/>
        </w:rPr>
        <w:t xml:space="preserve">в случае невыявления обстоятельств, указанных </w:t>
      </w:r>
      <w:r>
        <w:rPr>
          <w:rFonts w:ascii="Liberation Serif" w:hAnsi="Liberation Serif" w:cs="Liberation Serif"/>
          <w:sz w:val="26"/>
          <w:szCs w:val="26"/>
        </w:rPr>
        <w:br/>
        <w:t>в пункте 4 настоящего Порядка;</w:t>
      </w:r>
    </w:p>
    <w:p w:rsidR="00136B48" w:rsidRDefault="003303DD" w:rsidP="00B167A1">
      <w:pPr>
        <w:tabs>
          <w:tab w:val="left" w:pos="0"/>
        </w:tabs>
        <w:ind w:right="0" w:firstLine="708"/>
      </w:pPr>
      <w:proofErr w:type="gramStart"/>
      <w:r>
        <w:rPr>
          <w:rFonts w:ascii="Liberation Serif" w:hAnsi="Liberation Serif"/>
          <w:sz w:val="26"/>
          <w:szCs w:val="26"/>
        </w:rPr>
        <w:t xml:space="preserve">2) не подписывает Соглашение в случае </w:t>
      </w:r>
      <w:r>
        <w:rPr>
          <w:rFonts w:ascii="Liberation Serif" w:hAnsi="Liberation Serif" w:cs="Liberation Serif"/>
          <w:sz w:val="26"/>
          <w:szCs w:val="26"/>
        </w:rPr>
        <w:t xml:space="preserve">выявления обстоятельств, указанных </w:t>
      </w:r>
      <w:r>
        <w:rPr>
          <w:rFonts w:ascii="Liberation Serif" w:hAnsi="Liberation Serif" w:cs="Liberation Serif"/>
          <w:sz w:val="26"/>
          <w:szCs w:val="26"/>
        </w:rPr>
        <w:br/>
        <w:t>в пункте 4 настоящего Порядка</w:t>
      </w:r>
      <w:r>
        <w:rPr>
          <w:rFonts w:ascii="Liberation Serif" w:hAnsi="Liberation Serif"/>
          <w:sz w:val="26"/>
          <w:szCs w:val="26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>
        <w:rPr>
          <w:rFonts w:ascii="Liberation Serif" w:hAnsi="Liberation Serif" w:cs="Liberation Serif"/>
          <w:sz w:val="26"/>
          <w:szCs w:val="26"/>
        </w:rPr>
        <w:t>Правительства Российской Ф</w:t>
      </w:r>
      <w:r w:rsidR="00DC44E3">
        <w:rPr>
          <w:rFonts w:ascii="Liberation Serif" w:hAnsi="Liberation Serif" w:cs="Liberation Serif"/>
          <w:sz w:val="26"/>
          <w:szCs w:val="26"/>
        </w:rPr>
        <w:t>едерации</w:t>
      </w:r>
      <w:r>
        <w:rPr>
          <w:rFonts w:ascii="Liberation Serif" w:hAnsi="Liberation Serif"/>
          <w:sz w:val="26"/>
          <w:szCs w:val="26"/>
        </w:rPr>
        <w:t xml:space="preserve">, которые не соблюдены инициатором проекта, и направляет его в уполномоченный орган государственной власти </w:t>
      </w:r>
      <w:r w:rsidR="00DC44E3">
        <w:rPr>
          <w:rFonts w:ascii="Liberation Serif" w:hAnsi="Liberation Serif"/>
          <w:sz w:val="26"/>
          <w:szCs w:val="26"/>
        </w:rPr>
        <w:t>Новосибирской</w:t>
      </w:r>
      <w:r>
        <w:rPr>
          <w:rFonts w:ascii="Liberation Serif" w:hAnsi="Liberation Serif"/>
          <w:sz w:val="26"/>
          <w:szCs w:val="26"/>
        </w:rPr>
        <w:t xml:space="preserve"> области в сфере защиты и поощрении капиталовложений в </w:t>
      </w:r>
      <w:r w:rsidR="00DC44E3">
        <w:rPr>
          <w:rFonts w:ascii="Liberation Serif" w:hAnsi="Liberation Serif"/>
          <w:sz w:val="26"/>
          <w:szCs w:val="26"/>
        </w:rPr>
        <w:t>Новосибир</w:t>
      </w:r>
      <w:r>
        <w:rPr>
          <w:rFonts w:ascii="Liberation Serif" w:hAnsi="Liberation Serif"/>
          <w:sz w:val="26"/>
          <w:szCs w:val="26"/>
        </w:rPr>
        <w:t>ской области.</w:t>
      </w:r>
      <w:proofErr w:type="gramEnd"/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7. </w:t>
      </w:r>
      <w:r>
        <w:rPr>
          <w:rFonts w:ascii="Liberation Serif" w:hAnsi="Liberation Serif" w:cs="Liberation Serif"/>
          <w:sz w:val="26"/>
          <w:szCs w:val="26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</w:t>
      </w:r>
      <w:r>
        <w:rPr>
          <w:rFonts w:ascii="Liberation Serif" w:hAnsi="Liberation Serif"/>
          <w:sz w:val="26"/>
          <w:szCs w:val="26"/>
        </w:rPr>
        <w:t>: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1) подписывает дополнительное соглашение </w:t>
      </w:r>
      <w:r>
        <w:rPr>
          <w:rFonts w:ascii="Liberation Serif" w:hAnsi="Liberation Serif" w:cs="Liberation Serif"/>
          <w:sz w:val="26"/>
          <w:szCs w:val="26"/>
        </w:rPr>
        <w:t>в случае невыявления обстоятельств, указанных в пункте 4 настоящего Порядка</w:t>
      </w:r>
      <w:r>
        <w:rPr>
          <w:rFonts w:ascii="Liberation Serif" w:hAnsi="Liberation Serif"/>
          <w:sz w:val="26"/>
          <w:szCs w:val="26"/>
        </w:rPr>
        <w:t>;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>2) отказывает в заключени</w:t>
      </w:r>
      <w:proofErr w:type="gramStart"/>
      <w:r w:rsidR="007413BA">
        <w:rPr>
          <w:rFonts w:ascii="Liberation Serif" w:hAnsi="Liberation Serif"/>
          <w:sz w:val="26"/>
          <w:szCs w:val="26"/>
        </w:rPr>
        <w:t>и</w:t>
      </w:r>
      <w:proofErr w:type="gramEnd"/>
      <w:r>
        <w:rPr>
          <w:rFonts w:ascii="Liberation Serif" w:hAnsi="Liberation Serif"/>
          <w:sz w:val="26"/>
          <w:szCs w:val="26"/>
        </w:rPr>
        <w:t xml:space="preserve"> дополнительного соглашения в случае </w:t>
      </w:r>
      <w:r>
        <w:rPr>
          <w:rFonts w:ascii="Liberation Serif" w:hAnsi="Liberation Serif" w:cs="Liberation Serif"/>
          <w:sz w:val="26"/>
          <w:szCs w:val="26"/>
        </w:rPr>
        <w:t>выявления обстоятельств, указанных в пункте 4 настоящего Порядка</w:t>
      </w:r>
      <w:r>
        <w:rPr>
          <w:rFonts w:ascii="Liberation Serif" w:hAnsi="Liberation Serif"/>
          <w:sz w:val="26"/>
          <w:szCs w:val="26"/>
        </w:rPr>
        <w:t xml:space="preserve">, письменно информирует </w:t>
      </w:r>
      <w:r>
        <w:rPr>
          <w:rFonts w:ascii="Liberation Serif" w:hAnsi="Liberation Serif"/>
          <w:sz w:val="26"/>
          <w:szCs w:val="26"/>
        </w:rPr>
        <w:br/>
        <w:t xml:space="preserve">о данном решении сторону, инициирующую внесение изменений в Соглашение, </w:t>
      </w:r>
      <w:r>
        <w:rPr>
          <w:rFonts w:ascii="Liberation Serif" w:hAnsi="Liberation Serif"/>
          <w:sz w:val="26"/>
          <w:szCs w:val="26"/>
        </w:rPr>
        <w:br/>
        <w:t xml:space="preserve">и уполномоченный орган государственной власти </w:t>
      </w:r>
      <w:r w:rsidR="00D40CAD">
        <w:rPr>
          <w:rFonts w:ascii="Liberation Serif" w:hAnsi="Liberation Serif"/>
          <w:sz w:val="26"/>
          <w:szCs w:val="26"/>
        </w:rPr>
        <w:t xml:space="preserve">Новосибирской области в сфере защиты </w:t>
      </w:r>
      <w:r>
        <w:rPr>
          <w:rFonts w:ascii="Liberation Serif" w:hAnsi="Liberation Serif"/>
          <w:sz w:val="26"/>
          <w:szCs w:val="26"/>
        </w:rPr>
        <w:t xml:space="preserve">и поощрении капиталовложений в </w:t>
      </w:r>
      <w:r w:rsidR="00D40CAD" w:rsidRPr="00D40CAD">
        <w:rPr>
          <w:rFonts w:ascii="Liberation Serif" w:hAnsi="Liberation Serif"/>
          <w:sz w:val="26"/>
          <w:szCs w:val="26"/>
        </w:rPr>
        <w:t>Новосибирской</w:t>
      </w:r>
      <w:r>
        <w:rPr>
          <w:rFonts w:ascii="Liberation Serif" w:hAnsi="Liberation Serif"/>
          <w:sz w:val="26"/>
          <w:szCs w:val="26"/>
        </w:rPr>
        <w:t xml:space="preserve"> области.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9. </w:t>
      </w:r>
      <w:proofErr w:type="gramStart"/>
      <w:r>
        <w:rPr>
          <w:rFonts w:ascii="Liberation Serif" w:hAnsi="Liberation Serif"/>
          <w:sz w:val="26"/>
          <w:szCs w:val="26"/>
        </w:rPr>
        <w:t xml:space="preserve">В случае наличия возражений по результатам рассмотрения документов, указанных в пункте 7 настоящего порядка, Уполномоченный орган принимает решение </w:t>
      </w:r>
      <w:r>
        <w:rPr>
          <w:rFonts w:ascii="Liberation Serif" w:hAnsi="Liberation Serif"/>
          <w:sz w:val="26"/>
          <w:szCs w:val="26"/>
        </w:rPr>
        <w:br/>
        <w:t xml:space="preserve">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</w:t>
      </w:r>
      <w:r w:rsidR="007413BA" w:rsidRPr="007413BA">
        <w:rPr>
          <w:rFonts w:ascii="Liberation Serif" w:hAnsi="Liberation Serif"/>
          <w:sz w:val="26"/>
          <w:szCs w:val="26"/>
        </w:rPr>
        <w:t>Новосибирской</w:t>
      </w:r>
      <w:r>
        <w:rPr>
          <w:rFonts w:ascii="Liberation Serif" w:hAnsi="Liberation Serif"/>
          <w:sz w:val="26"/>
          <w:szCs w:val="26"/>
        </w:rPr>
        <w:t xml:space="preserve"> области в сфере защиты и поощрении капиталовложений в </w:t>
      </w:r>
      <w:r w:rsidR="007413BA" w:rsidRPr="007413BA">
        <w:rPr>
          <w:rFonts w:ascii="Liberation Serif" w:hAnsi="Liberation Serif"/>
          <w:sz w:val="26"/>
          <w:szCs w:val="26"/>
        </w:rPr>
        <w:t>Новосибирской</w:t>
      </w:r>
      <w:r>
        <w:rPr>
          <w:rFonts w:ascii="Liberation Serif" w:hAnsi="Liberation Serif"/>
          <w:sz w:val="26"/>
          <w:szCs w:val="26"/>
        </w:rPr>
        <w:t xml:space="preserve"> области.</w:t>
      </w:r>
      <w:proofErr w:type="gramEnd"/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lastRenderedPageBreak/>
        <w:t>10. Информационное обеспечение процессов в рамках</w:t>
      </w:r>
      <w:r>
        <w:rPr>
          <w:rFonts w:ascii="Liberation Serif" w:hAnsi="Liberation Serif" w:cs="Liberation Serif"/>
          <w:spacing w:val="2"/>
          <w:sz w:val="26"/>
          <w:szCs w:val="26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7413BA">
        <w:rPr>
          <w:rFonts w:ascii="Liberation Serif" w:hAnsi="Liberation Serif" w:cs="Liberation Serif"/>
          <w:spacing w:val="2"/>
          <w:sz w:val="26"/>
          <w:szCs w:val="26"/>
        </w:rPr>
        <w:t>Здвинского района Новосибирской области</w:t>
      </w:r>
      <w:r>
        <w:rPr>
          <w:rFonts w:ascii="Liberation Serif" w:hAnsi="Liberation Serif" w:cs="Liberation Serif"/>
          <w:spacing w:val="2"/>
          <w:sz w:val="26"/>
          <w:szCs w:val="26"/>
        </w:rPr>
        <w:t xml:space="preserve">, от имени </w:t>
      </w:r>
      <w:r w:rsidR="007413BA" w:rsidRPr="007413BA">
        <w:rPr>
          <w:rFonts w:ascii="Liberation Serif" w:hAnsi="Liberation Serif" w:cs="Liberation Serif"/>
          <w:spacing w:val="2"/>
          <w:sz w:val="26"/>
          <w:szCs w:val="26"/>
        </w:rPr>
        <w:t>Здвинского района Новосибирской области</w:t>
      </w:r>
      <w:r>
        <w:rPr>
          <w:rFonts w:ascii="Liberation Serif" w:hAnsi="Liberation Serif" w:cs="Liberation Serif"/>
          <w:spacing w:val="2"/>
          <w:sz w:val="26"/>
          <w:szCs w:val="26"/>
        </w:rPr>
        <w:t xml:space="preserve"> о</w:t>
      </w:r>
      <w:r>
        <w:rPr>
          <w:rFonts w:ascii="Liberation Serif" w:hAnsi="Liberation Serif"/>
          <w:sz w:val="26"/>
          <w:szCs w:val="26"/>
        </w:rPr>
        <w:t>существляется с использованием государственной информационной системы «Капиталовложения».</w:t>
      </w:r>
    </w:p>
    <w:p w:rsidR="00136B48" w:rsidRDefault="003303DD" w:rsidP="00B167A1">
      <w:pPr>
        <w:autoSpaceDE w:val="0"/>
        <w:ind w:right="0" w:firstLine="708"/>
      </w:pPr>
      <w:r>
        <w:rPr>
          <w:rFonts w:ascii="Liberation Serif" w:hAnsi="Liberation Serif"/>
          <w:sz w:val="26"/>
          <w:szCs w:val="26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</w:t>
      </w:r>
      <w:r>
        <w:rPr>
          <w:rFonts w:ascii="Liberation Serif" w:hAnsi="Liberation Serif"/>
          <w:sz w:val="26"/>
          <w:szCs w:val="26"/>
        </w:rPr>
        <w:br/>
        <w:t xml:space="preserve">и законодательством </w:t>
      </w:r>
      <w:r w:rsidR="007413BA">
        <w:rPr>
          <w:rFonts w:ascii="Liberation Serif" w:hAnsi="Liberation Serif"/>
          <w:sz w:val="26"/>
          <w:szCs w:val="26"/>
        </w:rPr>
        <w:t>Новосибирской области</w:t>
      </w:r>
      <w:r>
        <w:rPr>
          <w:rFonts w:ascii="Liberation Serif" w:hAnsi="Liberation Serif"/>
          <w:sz w:val="26"/>
          <w:szCs w:val="26"/>
        </w:rPr>
        <w:t>.</w:t>
      </w:r>
    </w:p>
    <w:sectPr w:rsidR="00136B48" w:rsidSect="00B167A1">
      <w:headerReference w:type="default" r:id="rId8"/>
      <w:pgSz w:w="11907" w:h="16840"/>
      <w:pgMar w:top="1134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C3" w:rsidRDefault="000550C3">
      <w:r>
        <w:separator/>
      </w:r>
    </w:p>
  </w:endnote>
  <w:endnote w:type="continuationSeparator" w:id="0">
    <w:p w:rsidR="000550C3" w:rsidRDefault="0005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C3" w:rsidRDefault="000550C3">
      <w:r>
        <w:rPr>
          <w:color w:val="000000"/>
        </w:rPr>
        <w:separator/>
      </w:r>
    </w:p>
  </w:footnote>
  <w:footnote w:type="continuationSeparator" w:id="0">
    <w:p w:rsidR="000550C3" w:rsidRDefault="00055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2D" w:rsidRDefault="000550C3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8"/>
    <w:rsid w:val="000550C3"/>
    <w:rsid w:val="00136B48"/>
    <w:rsid w:val="00183C60"/>
    <w:rsid w:val="001A790A"/>
    <w:rsid w:val="002121F6"/>
    <w:rsid w:val="00214394"/>
    <w:rsid w:val="002F2457"/>
    <w:rsid w:val="003303DD"/>
    <w:rsid w:val="003A145F"/>
    <w:rsid w:val="004F4A78"/>
    <w:rsid w:val="007413BA"/>
    <w:rsid w:val="007A1271"/>
    <w:rsid w:val="008153F8"/>
    <w:rsid w:val="00887C5D"/>
    <w:rsid w:val="009A346D"/>
    <w:rsid w:val="00B167A1"/>
    <w:rsid w:val="00C7332F"/>
    <w:rsid w:val="00CA605F"/>
    <w:rsid w:val="00D176D2"/>
    <w:rsid w:val="00D40CAD"/>
    <w:rsid w:val="00D954C5"/>
    <w:rsid w:val="00DC44E3"/>
    <w:rsid w:val="00DD2E01"/>
    <w:rsid w:val="00E119A7"/>
    <w:rsid w:val="00E6487A"/>
    <w:rsid w:val="00E71D52"/>
    <w:rsid w:val="00F17232"/>
    <w:rsid w:val="00F86B5D"/>
    <w:rsid w:val="00F92985"/>
    <w:rsid w:val="00FC0685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right="-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бычный1"/>
    <w:pPr>
      <w:widowControl w:val="0"/>
      <w:suppressAutoHyphens/>
    </w:pPr>
  </w:style>
  <w:style w:type="paragraph" w:customStyle="1" w:styleId="Textbody">
    <w:name w:val="Text body"/>
    <w:basedOn w:val="a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pPr>
      <w:ind w:right="-1" w:firstLine="709"/>
    </w:pPr>
    <w:rPr>
      <w:sz w:val="28"/>
    </w:rPr>
  </w:style>
  <w:style w:type="paragraph" w:styleId="a3">
    <w:name w:val="Block Text"/>
    <w:basedOn w:val="a"/>
    <w:pPr>
      <w:ind w:left="142" w:right="-1"/>
    </w:pPr>
    <w:rPr>
      <w:sz w:val="28"/>
    </w:rPr>
  </w:style>
  <w:style w:type="paragraph" w:styleId="a4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Pr>
      <w:sz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footnote text"/>
    <w:basedOn w:val="a"/>
    <w:pPr>
      <w:ind w:right="0"/>
      <w:jc w:val="left"/>
    </w:pPr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ая таблица1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Pr>
      <w:sz w:val="24"/>
    </w:rPr>
  </w:style>
  <w:style w:type="character" w:customStyle="1" w:styleId="af">
    <w:name w:val="Нижний колонтитул Знак"/>
    <w:rPr>
      <w:sz w:val="24"/>
    </w:rPr>
  </w:style>
  <w:style w:type="character" w:customStyle="1" w:styleId="21">
    <w:name w:val="Основной текст (2)_"/>
    <w:rPr>
      <w:sz w:val="40"/>
      <w:szCs w:val="40"/>
      <w:shd w:val="clear" w:color="auto" w:fill="FFFFFF"/>
    </w:rPr>
  </w:style>
  <w:style w:type="character" w:customStyle="1" w:styleId="12">
    <w:name w:val="Заголовок №1_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character" w:customStyle="1" w:styleId="af3">
    <w:name w:val="Основной текст с отступом Знак"/>
    <w:rPr>
      <w:sz w:val="28"/>
    </w:rPr>
  </w:style>
  <w:style w:type="character" w:customStyle="1" w:styleId="22">
    <w:name w:val="Основной текст с отступом 2 Знак"/>
    <w:rPr>
      <w:sz w:val="28"/>
      <w:lang w:val="en-US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Pr>
      <w:sz w:val="28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basedOn w:val="a0"/>
  </w:style>
  <w:style w:type="character" w:customStyle="1" w:styleId="af7">
    <w:name w:val="Тема примечания Знак"/>
    <w:rPr>
      <w:b/>
      <w:bCs/>
    </w:rPr>
  </w:style>
  <w:style w:type="character" w:styleId="af8">
    <w:name w:val="footnote reference"/>
    <w:rPr>
      <w:position w:val="0"/>
      <w:vertAlign w:val="superscript"/>
    </w:rPr>
  </w:style>
  <w:style w:type="character" w:customStyle="1" w:styleId="af9">
    <w:name w:val="Текст сноски Знак"/>
    <w:basedOn w:val="a0"/>
  </w:style>
  <w:style w:type="character" w:customStyle="1" w:styleId="afa">
    <w:name w:val="Текст концевой сноски Знак"/>
    <w:basedOn w:val="a0"/>
  </w:style>
  <w:style w:type="character" w:styleId="afb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nsNonformat">
    <w:name w:val="ConsNonformat"/>
    <w:rsid w:val="001A790A"/>
    <w:pPr>
      <w:widowControl w:val="0"/>
      <w:autoSpaceDN/>
      <w:textAlignment w:val="auto"/>
    </w:pPr>
    <w:rPr>
      <w:rFonts w:ascii="Courier New" w:hAnsi="Courier New"/>
      <w:snapToGrid w:val="0"/>
    </w:rPr>
  </w:style>
  <w:style w:type="table" w:styleId="afc">
    <w:name w:val="Table Grid"/>
    <w:basedOn w:val="a1"/>
    <w:uiPriority w:val="59"/>
    <w:rsid w:val="001A790A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right="-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бычный1"/>
    <w:pPr>
      <w:widowControl w:val="0"/>
      <w:suppressAutoHyphens/>
    </w:pPr>
  </w:style>
  <w:style w:type="paragraph" w:customStyle="1" w:styleId="Textbody">
    <w:name w:val="Text body"/>
    <w:basedOn w:val="a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pPr>
      <w:ind w:right="-1" w:firstLine="709"/>
    </w:pPr>
    <w:rPr>
      <w:sz w:val="28"/>
    </w:rPr>
  </w:style>
  <w:style w:type="paragraph" w:styleId="a3">
    <w:name w:val="Block Text"/>
    <w:basedOn w:val="a"/>
    <w:pPr>
      <w:ind w:left="142" w:right="-1"/>
    </w:pPr>
    <w:rPr>
      <w:sz w:val="28"/>
    </w:rPr>
  </w:style>
  <w:style w:type="paragraph" w:styleId="a4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Pr>
      <w:sz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footnote text"/>
    <w:basedOn w:val="a"/>
    <w:pPr>
      <w:ind w:right="0"/>
      <w:jc w:val="left"/>
    </w:pPr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ая таблица1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Pr>
      <w:sz w:val="24"/>
    </w:rPr>
  </w:style>
  <w:style w:type="character" w:customStyle="1" w:styleId="af">
    <w:name w:val="Нижний колонтитул Знак"/>
    <w:rPr>
      <w:sz w:val="24"/>
    </w:rPr>
  </w:style>
  <w:style w:type="character" w:customStyle="1" w:styleId="21">
    <w:name w:val="Основной текст (2)_"/>
    <w:rPr>
      <w:sz w:val="40"/>
      <w:szCs w:val="40"/>
      <w:shd w:val="clear" w:color="auto" w:fill="FFFFFF"/>
    </w:rPr>
  </w:style>
  <w:style w:type="character" w:customStyle="1" w:styleId="12">
    <w:name w:val="Заголовок №1_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character" w:customStyle="1" w:styleId="af3">
    <w:name w:val="Основной текст с отступом Знак"/>
    <w:rPr>
      <w:sz w:val="28"/>
    </w:rPr>
  </w:style>
  <w:style w:type="character" w:customStyle="1" w:styleId="22">
    <w:name w:val="Основной текст с отступом 2 Знак"/>
    <w:rPr>
      <w:sz w:val="28"/>
      <w:lang w:val="en-US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Pr>
      <w:sz w:val="28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basedOn w:val="a0"/>
  </w:style>
  <w:style w:type="character" w:customStyle="1" w:styleId="af7">
    <w:name w:val="Тема примечания Знак"/>
    <w:rPr>
      <w:b/>
      <w:bCs/>
    </w:rPr>
  </w:style>
  <w:style w:type="character" w:styleId="af8">
    <w:name w:val="footnote reference"/>
    <w:rPr>
      <w:position w:val="0"/>
      <w:vertAlign w:val="superscript"/>
    </w:rPr>
  </w:style>
  <w:style w:type="character" w:customStyle="1" w:styleId="af9">
    <w:name w:val="Текст сноски Знак"/>
    <w:basedOn w:val="a0"/>
  </w:style>
  <w:style w:type="character" w:customStyle="1" w:styleId="afa">
    <w:name w:val="Текст концевой сноски Знак"/>
    <w:basedOn w:val="a0"/>
  </w:style>
  <w:style w:type="character" w:styleId="afb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nsNonformat">
    <w:name w:val="ConsNonformat"/>
    <w:rsid w:val="001A790A"/>
    <w:pPr>
      <w:widowControl w:val="0"/>
      <w:autoSpaceDN/>
      <w:textAlignment w:val="auto"/>
    </w:pPr>
    <w:rPr>
      <w:rFonts w:ascii="Courier New" w:hAnsi="Courier New"/>
      <w:snapToGrid w:val="0"/>
    </w:rPr>
  </w:style>
  <w:style w:type="table" w:styleId="afc">
    <w:name w:val="Table Grid"/>
    <w:basedOn w:val="a1"/>
    <w:uiPriority w:val="59"/>
    <w:rsid w:val="001A790A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1\25.08.2021\D63CA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D63CA547</Template>
  <TotalTime>201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lastModifiedBy>Gorobtsova</cp:lastModifiedBy>
  <cp:revision>12</cp:revision>
  <cp:lastPrinted>2024-05-15T04:27:00Z</cp:lastPrinted>
  <dcterms:created xsi:type="dcterms:W3CDTF">2021-08-18T11:40:00Z</dcterms:created>
  <dcterms:modified xsi:type="dcterms:W3CDTF">2024-06-06T09:13:00Z</dcterms:modified>
</cp:coreProperties>
</file>